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06054" w:rsidR="00D06054" w:rsidP="00D06054" w:rsidRDefault="00D06054" w14:paraId="1AE620FF" w14:textId="34977415">
      <w:pPr>
        <w:widowControl w:val="0"/>
        <w:tabs>
          <w:tab w:val="left" w:pos="2127"/>
        </w:tabs>
        <w:spacing w:before="120" w:after="120"/>
        <w:ind w:left="2127" w:hanging="2127"/>
        <w:rPr>
          <w:rFonts w:ascii="Arial" w:hAnsi="Arial" w:eastAsia="SimSun"/>
          <w:b/>
          <w:sz w:val="24"/>
          <w:lang w:eastAsia="zh-CN"/>
        </w:rPr>
      </w:pPr>
      <w:bookmarkStart w:name="_Hlk170339364" w:id="0"/>
      <w:bookmarkEnd w:id="0"/>
      <w:r w:rsidRPr="00D06054">
        <w:rPr>
          <w:rFonts w:ascii="Arial" w:hAnsi="Arial" w:eastAsia="SimSun"/>
          <w:b/>
          <w:sz w:val="24"/>
          <w:lang w:eastAsia="en-US"/>
        </w:rPr>
        <w:t>Source:</w:t>
      </w:r>
      <w:r w:rsidRPr="00D06054">
        <w:rPr>
          <w:rFonts w:ascii="Arial" w:hAnsi="Arial" w:eastAsia="SimSun"/>
          <w:b/>
          <w:sz w:val="24"/>
          <w:lang w:eastAsia="en-US"/>
        </w:rPr>
        <w:tab/>
      </w:r>
      <w:r w:rsidRPr="00A66199" w:rsidR="00A66199">
        <w:rPr>
          <w:rFonts w:ascii="Arial" w:hAnsi="Arial" w:eastAsia="SimSun"/>
          <w:b/>
          <w:sz w:val="24"/>
          <w:lang w:eastAsia="en-US"/>
        </w:rPr>
        <w:t>Beijing Xiaomi Mobile Software</w:t>
      </w:r>
    </w:p>
    <w:p w:rsidR="51F1B482" w:rsidP="51F1B482" w:rsidRDefault="6125EF35" w14:paraId="1A4BB1A3" w14:textId="4E824476">
      <w:pPr>
        <w:widowControl w:val="0"/>
        <w:tabs>
          <w:tab w:val="left" w:pos="2127"/>
        </w:tabs>
        <w:spacing w:after="120"/>
        <w:ind w:left="2131" w:hanging="2131"/>
        <w:rPr>
          <w:rFonts w:ascii="Arial" w:hAnsi="Arial" w:eastAsia="SimSun"/>
          <w:b/>
          <w:bCs/>
          <w:sz w:val="24"/>
          <w:szCs w:val="24"/>
          <w:lang w:eastAsia="zh-CN"/>
        </w:rPr>
      </w:pPr>
      <w:r w:rsidRPr="6125EF35">
        <w:rPr>
          <w:rFonts w:ascii="Arial" w:hAnsi="Arial" w:eastAsia="SimSun"/>
          <w:b/>
          <w:bCs/>
          <w:sz w:val="24"/>
          <w:szCs w:val="24"/>
          <w:lang w:eastAsia="en-US"/>
        </w:rPr>
        <w:t>Title:</w:t>
      </w:r>
      <w:r w:rsidR="51F1B482">
        <w:tab/>
      </w:r>
      <w:r w:rsidRPr="6125EF35">
        <w:rPr>
          <w:rFonts w:ascii="Arial" w:hAnsi="Arial" w:eastAsia="SimSun"/>
          <w:b/>
          <w:bCs/>
          <w:sz w:val="24"/>
          <w:szCs w:val="24"/>
          <w:lang w:eastAsia="zh-CN"/>
        </w:rPr>
        <w:t>To address issues collected from email</w:t>
      </w:r>
    </w:p>
    <w:p w:rsidRPr="00D06054" w:rsidR="00D06054" w:rsidP="00D06054" w:rsidRDefault="00D06054" w14:paraId="707B821E" w14:textId="70042E03">
      <w:pPr>
        <w:keepNext/>
        <w:widowControl w:val="0"/>
        <w:tabs>
          <w:tab w:val="left" w:pos="2127"/>
        </w:tabs>
        <w:spacing w:after="120"/>
        <w:outlineLvl w:val="1"/>
        <w:rPr>
          <w:rFonts w:ascii="Arial" w:hAnsi="Arial" w:eastAsia="SimSun"/>
          <w:b/>
          <w:sz w:val="24"/>
          <w:lang w:eastAsia="en-US"/>
        </w:rPr>
      </w:pPr>
      <w:r w:rsidRPr="00D06054">
        <w:rPr>
          <w:rFonts w:ascii="Arial" w:hAnsi="Arial" w:eastAsia="SimSun"/>
          <w:b/>
          <w:sz w:val="24"/>
          <w:lang w:eastAsia="en-US"/>
        </w:rPr>
        <w:t>Document for:</w:t>
      </w:r>
      <w:r w:rsidRPr="00D06054">
        <w:rPr>
          <w:rFonts w:ascii="Arial" w:hAnsi="Arial" w:eastAsia="SimSun"/>
          <w:b/>
          <w:sz w:val="24"/>
          <w:lang w:eastAsia="en-US"/>
        </w:rPr>
        <w:tab/>
      </w:r>
      <w:r>
        <w:rPr>
          <w:rFonts w:ascii="Arial" w:hAnsi="Arial" w:eastAsia="SimSun"/>
          <w:b/>
          <w:sz w:val="24"/>
          <w:lang w:eastAsia="en-US"/>
        </w:rPr>
        <w:t>discussion</w:t>
      </w:r>
    </w:p>
    <w:p w:rsidRPr="00D06054" w:rsidR="00D06054" w:rsidP="00D06054" w:rsidRDefault="00D06054" w14:paraId="75AB9D8E" w14:textId="08D10869">
      <w:pPr>
        <w:keepNext/>
        <w:widowControl w:val="0"/>
        <w:tabs>
          <w:tab w:val="left" w:pos="2127"/>
        </w:tabs>
        <w:spacing w:after="120"/>
        <w:outlineLvl w:val="1"/>
        <w:rPr>
          <w:rFonts w:ascii="Arial" w:hAnsi="Arial" w:eastAsia="SimSun"/>
          <w:b/>
          <w:sz w:val="24"/>
          <w:lang w:eastAsia="en-US"/>
        </w:rPr>
      </w:pPr>
      <w:r w:rsidRPr="00D06054">
        <w:rPr>
          <w:rFonts w:ascii="Arial" w:hAnsi="Arial" w:eastAsia="SimSun"/>
          <w:b/>
          <w:sz w:val="24"/>
          <w:lang w:eastAsia="en-US"/>
        </w:rPr>
        <w:t>Agenda Item:</w:t>
      </w:r>
      <w:r w:rsidRPr="00D06054">
        <w:rPr>
          <w:rFonts w:ascii="Arial" w:hAnsi="Arial" w:eastAsia="SimSun"/>
          <w:b/>
          <w:sz w:val="24"/>
          <w:lang w:eastAsia="en-US"/>
        </w:rPr>
        <w:tab/>
      </w:r>
      <w:r w:rsidR="00BE3482">
        <w:rPr>
          <w:rFonts w:ascii="Arial" w:hAnsi="Arial" w:eastAsia="SimSun"/>
          <w:b/>
          <w:sz w:val="24"/>
          <w:lang w:eastAsia="en-US"/>
        </w:rPr>
        <w:t>1.6</w:t>
      </w:r>
    </w:p>
    <w:p w:rsidR="00560A01" w:rsidP="001B2764" w:rsidRDefault="00560A01" w14:paraId="40D01A56" w14:textId="77777777">
      <w:pPr>
        <w:pStyle w:val="Heading1"/>
      </w:pPr>
      <w:r w:rsidRPr="001B2764">
        <w:t>Introduction</w:t>
      </w:r>
    </w:p>
    <w:p w:rsidRPr="00D11A70" w:rsidR="00D11A70" w:rsidP="00D11A70" w:rsidRDefault="6125EF35" w14:paraId="2883B72E" w14:textId="142F6591">
      <w:r>
        <w:t>According to the offline discussion in august 27, there is an email address some questions in TR 26.933. This contribution is aiming to answer such questions.</w:t>
      </w:r>
    </w:p>
    <w:p w:rsidR="007613C9" w:rsidP="007613C9" w:rsidRDefault="00A66199" w14:paraId="632131EF" w14:textId="77F92D7D">
      <w:pPr>
        <w:pStyle w:val="Heading1"/>
        <w:rPr>
          <w:lang w:eastAsia="zh-CN"/>
        </w:rPr>
      </w:pPr>
      <w:r>
        <w:rPr>
          <w:lang w:eastAsia="zh-CN"/>
        </w:rPr>
        <w:t>C</w:t>
      </w:r>
      <w:r>
        <w:rPr>
          <w:rFonts w:hint="eastAsia"/>
          <w:lang w:eastAsia="zh-CN"/>
        </w:rPr>
        <w:t>ontent</w:t>
      </w:r>
    </w:p>
    <w:p w:rsidRPr="009E7E1E" w:rsidR="00C84D87" w:rsidP="00C84D87" w:rsidRDefault="00C84D87" w14:paraId="43F85471" w14:textId="77777777">
      <w:pPr>
        <w:numPr>
          <w:ilvl w:val="0"/>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clause 7 lacks details about XR devices and cars, requiring clarification for missing out the details in the TR.</w:t>
      </w:r>
    </w:p>
    <w:p w:rsidRPr="009E7E1E" w:rsidR="008526F3" w:rsidP="00C84D87" w:rsidRDefault="008526F3" w14:paraId="29F7EE13" w14:textId="77777777">
      <w:pPr>
        <w:spacing w:before="100" w:beforeAutospacing="1" w:after="100" w:afterAutospacing="1"/>
        <w:rPr>
          <w:rFonts w:eastAsia="Times New Roman"/>
          <w:color w:val="000000"/>
          <w:lang w:eastAsia="zh-CN"/>
        </w:rPr>
      </w:pPr>
      <w:r w:rsidRPr="009E7E1E">
        <w:rPr>
          <w:rFonts w:eastAsia="Times New Roman"/>
          <w:color w:val="000000"/>
          <w:lang w:eastAsia="zh-CN"/>
        </w:rPr>
        <w:t xml:space="preserve">Answer: </w:t>
      </w:r>
    </w:p>
    <w:p w:rsidR="00B52A8D" w:rsidP="6125EF35" w:rsidRDefault="6125EF35" w14:paraId="5F40EAA2" w14:textId="45417BB1">
      <w:pPr>
        <w:spacing w:before="100" w:beforeAutospacing="1" w:after="100" w:afterAutospacing="1"/>
        <w:rPr>
          <w:rFonts w:eastAsiaTheme="minorEastAsia"/>
          <w:color w:val="000000" w:themeColor="text1"/>
          <w:lang w:eastAsia="zh-CN"/>
        </w:rPr>
      </w:pPr>
      <w:r w:rsidRPr="009E7E1E">
        <w:rPr>
          <w:rFonts w:eastAsiaTheme="minorEastAsia"/>
          <w:color w:val="000000" w:themeColor="text1"/>
          <w:lang w:eastAsia="zh-CN"/>
        </w:rPr>
        <w:t>It’s not a problem, for this TR, there is no need to cover every aspect of every UE, and it should be contribution driven.</w:t>
      </w:r>
    </w:p>
    <w:p w:rsidRPr="009E7E1E" w:rsidR="00072259" w:rsidP="6125EF35" w:rsidRDefault="00072259" w14:paraId="63B492A8" w14:textId="77777777">
      <w:pPr>
        <w:spacing w:before="100" w:beforeAutospacing="1" w:after="100" w:afterAutospacing="1"/>
        <w:rPr>
          <w:rFonts w:eastAsiaTheme="minorEastAsia"/>
          <w:color w:val="000000"/>
          <w:lang w:eastAsia="zh-CN"/>
        </w:rPr>
      </w:pPr>
    </w:p>
    <w:p w:rsidRPr="009E7E1E" w:rsidR="00C84D87" w:rsidP="00C84D87" w:rsidRDefault="00C84D87" w14:paraId="28CC4699" w14:textId="77777777">
      <w:pPr>
        <w:numPr>
          <w:ilvl w:val="0"/>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On 4.5, We suggest the following revisions:</w:t>
      </w:r>
      <w:r w:rsidRPr="009E7E1E">
        <w:rPr>
          <w:rFonts w:eastAsia="Times New Roman"/>
          <w:color w:val="000000"/>
          <w:lang w:eastAsia="zh-CN"/>
        </w:rPr>
        <w:br/>
      </w:r>
      <w:r w:rsidRPr="009E7E1E">
        <w:rPr>
          <w:rFonts w:eastAsia="Times New Roman"/>
          <w:color w:val="000000"/>
          <w:lang w:eastAsia="zh-CN"/>
        </w:rPr>
        <w:t>a. Rename clause 4.5 to "Smartwatches" to align with its content.</w:t>
      </w:r>
      <w:r w:rsidRPr="009E7E1E">
        <w:rPr>
          <w:rFonts w:eastAsia="Times New Roman"/>
          <w:color w:val="000000"/>
          <w:lang w:eastAsia="zh-CN"/>
        </w:rPr>
        <w:br/>
      </w:r>
      <w:r w:rsidRPr="009E7E1E">
        <w:rPr>
          <w:rFonts w:eastAsia="Times New Roman"/>
          <w:color w:val="000000"/>
          <w:lang w:eastAsia="zh-CN"/>
        </w:rPr>
        <w:t>b. Include the following text in clause 4.5:</w:t>
      </w:r>
      <w:r w:rsidRPr="009E7E1E">
        <w:rPr>
          <w:rFonts w:eastAsia="Times New Roman"/>
          <w:color w:val="000000"/>
          <w:lang w:eastAsia="zh-CN"/>
        </w:rPr>
        <w:br/>
      </w:r>
      <w:r w:rsidRPr="009E7E1E">
        <w:rPr>
          <w:rFonts w:eastAsia="Times New Roman"/>
          <w:color w:val="000000"/>
          <w:lang w:eastAsia="zh-CN"/>
        </w:rPr>
        <w:t>* The screen size and shape of smartwatche models boast round (or circular) and/or rectangular displays that resemble traditional watche displays.</w:t>
      </w:r>
      <w:r w:rsidRPr="009E7E1E">
        <w:rPr>
          <w:rFonts w:eastAsia="Times New Roman"/>
          <w:color w:val="000000"/>
          <w:lang w:eastAsia="zh-CN"/>
        </w:rPr>
        <w:br/>
      </w:r>
      <w:r w:rsidRPr="009E7E1E">
        <w:rPr>
          <w:rFonts w:eastAsia="Times New Roman"/>
          <w:color w:val="000000"/>
          <w:lang w:eastAsia="zh-CN"/>
        </w:rPr>
        <w:t>The dimensions of these displays vary:</w:t>
      </w:r>
      <w:r w:rsidRPr="009E7E1E">
        <w:rPr>
          <w:rFonts w:eastAsia="Times New Roman"/>
          <w:color w:val="000000"/>
          <w:lang w:eastAsia="zh-CN"/>
        </w:rPr>
        <w:br/>
      </w:r>
      <w:r w:rsidRPr="009E7E1E">
        <w:rPr>
          <w:rFonts w:eastAsia="Times New Roman"/>
          <w:color w:val="000000"/>
          <w:lang w:eastAsia="zh-CN"/>
        </w:rPr>
        <w:t> </w:t>
      </w:r>
      <w:r w:rsidRPr="009E7E1E">
        <w:rPr>
          <w:rFonts w:eastAsia="Times New Roman"/>
          <w:color w:val="000000"/>
          <w:lang w:eastAsia="zh-CN"/>
        </w:rPr>
        <w:t>Circular models have a diameter of approximately 4.7 cm and a depth ranging from 10.9 to 13 cm (refer to Annex A.5).</w:t>
      </w:r>
      <w:r w:rsidRPr="009E7E1E">
        <w:rPr>
          <w:rFonts w:eastAsia="Times New Roman"/>
          <w:color w:val="000000"/>
          <w:lang w:eastAsia="zh-CN"/>
        </w:rPr>
        <w:t> </w:t>
      </w:r>
      <w:r w:rsidRPr="009E7E1E">
        <w:rPr>
          <w:rFonts w:eastAsia="Times New Roman"/>
          <w:color w:val="000000"/>
          <w:lang w:eastAsia="zh-CN"/>
        </w:rPr>
        <w:t> </w:t>
      </w:r>
      <w:r w:rsidRPr="009E7E1E">
        <w:rPr>
          <w:rFonts w:eastAsia="Times New Roman"/>
          <w:color w:val="000000"/>
          <w:lang w:eastAsia="zh-CN"/>
        </w:rPr>
        <w:br/>
      </w:r>
      <w:r w:rsidRPr="009E7E1E">
        <w:rPr>
          <w:rFonts w:eastAsia="Times New Roman"/>
          <w:color w:val="000000"/>
          <w:lang w:eastAsia="zh-CN"/>
        </w:rPr>
        <w:t> </w:t>
      </w:r>
      <w:r w:rsidRPr="009E7E1E">
        <w:rPr>
          <w:rFonts w:eastAsia="Times New Roman"/>
          <w:color w:val="000000"/>
          <w:lang w:eastAsia="zh-CN"/>
        </w:rPr>
        <w:t>Rectangular models have lengths varying from 4 cm to 5.7 cm, widths ranging from 3.4 cm to 4.57 cm, and heights ranging from 1.07 cm to 1.49 cm (refer to Annex A.5).</w:t>
      </w:r>
      <w:r w:rsidRPr="009E7E1E">
        <w:rPr>
          <w:rFonts w:eastAsia="Times New Roman"/>
          <w:color w:val="000000"/>
          <w:lang w:eastAsia="zh-CN"/>
        </w:rPr>
        <w:br/>
      </w:r>
      <w:r w:rsidRPr="009E7E1E">
        <w:rPr>
          <w:rFonts w:eastAsia="Times New Roman"/>
          <w:color w:val="000000"/>
          <w:lang w:eastAsia="zh-CN"/>
        </w:rPr>
        <w:t>Furthermore, modern smartwatches often come equipped with microphone, enabling calling capabilities and enhancing overall functionality.</w:t>
      </w:r>
    </w:p>
    <w:p w:rsidRPr="009E7E1E" w:rsidR="008526F3" w:rsidP="004B4D52" w:rsidRDefault="008526F3" w14:paraId="6B9FAAC7" w14:textId="77777777">
      <w:pPr>
        <w:rPr>
          <w:rFonts w:eastAsia="Times New Roman"/>
          <w:color w:val="000000"/>
          <w:lang w:eastAsia="zh-CN"/>
        </w:rPr>
      </w:pPr>
      <w:r w:rsidRPr="009E7E1E">
        <w:rPr>
          <w:rFonts w:eastAsia="Times New Roman"/>
          <w:color w:val="000000"/>
          <w:lang w:eastAsia="zh-CN"/>
        </w:rPr>
        <w:t>Answer:</w:t>
      </w:r>
    </w:p>
    <w:p w:rsidRPr="009E7E1E" w:rsidR="00EF4CFE" w:rsidP="004B4D52" w:rsidRDefault="00894A5C" w14:paraId="0645F54D" w14:textId="13BA232F">
      <w:pPr>
        <w:rPr>
          <w:lang w:eastAsia="zh-CN"/>
        </w:rPr>
      </w:pPr>
      <w:r w:rsidRPr="009E7E1E">
        <w:rPr>
          <w:lang w:eastAsia="zh-CN"/>
        </w:rPr>
        <w:t xml:space="preserve">a. </w:t>
      </w:r>
      <w:r w:rsidRPr="009E7E1E" w:rsidR="00EF4CFE">
        <w:rPr>
          <w:lang w:eastAsia="zh-CN"/>
        </w:rPr>
        <w:t>No clear definition for smartwatches and watches.</w:t>
      </w:r>
    </w:p>
    <w:p w:rsidRPr="009E7E1E" w:rsidR="008526F3" w:rsidP="004B4D52" w:rsidRDefault="6125EF35" w14:paraId="3147CF08" w14:textId="45F0CD00">
      <w:pPr>
        <w:rPr>
          <w:lang w:eastAsia="zh-CN"/>
        </w:rPr>
      </w:pPr>
      <w:r w:rsidRPr="009E7E1E">
        <w:rPr>
          <w:lang w:eastAsia="zh-CN"/>
        </w:rPr>
        <w:t>b. Firstly, the ‘</w:t>
      </w:r>
      <w:r w:rsidRPr="009E7E1E">
        <w:rPr>
          <w:rFonts w:eastAsia="Times New Roman"/>
          <w:color w:val="000000" w:themeColor="text1"/>
          <w:lang w:eastAsia="zh-CN"/>
        </w:rPr>
        <w:t>traditional watche displays</w:t>
      </w:r>
      <w:r w:rsidRPr="009E7E1E">
        <w:rPr>
          <w:rFonts w:eastAsiaTheme="minorEastAsia"/>
          <w:color w:val="000000" w:themeColor="text1"/>
          <w:lang w:eastAsia="zh-CN"/>
        </w:rPr>
        <w:t xml:space="preserve">’ needs </w:t>
      </w:r>
      <w:r w:rsidRPr="009E7E1E" w:rsidR="00072259">
        <w:rPr>
          <w:rFonts w:eastAsiaTheme="minorEastAsia"/>
          <w:color w:val="000000" w:themeColor="text1"/>
          <w:lang w:eastAsia="zh-CN"/>
        </w:rPr>
        <w:t>evidence</w:t>
      </w:r>
      <w:r w:rsidRPr="009E7E1E">
        <w:rPr>
          <w:rFonts w:eastAsiaTheme="minorEastAsia"/>
          <w:color w:val="000000" w:themeColor="text1"/>
          <w:lang w:eastAsia="zh-CN"/>
        </w:rPr>
        <w:t xml:space="preserve"> from contributions</w:t>
      </w:r>
      <w:r w:rsidRPr="009E7E1E">
        <w:rPr>
          <w:lang w:eastAsia="zh-CN"/>
        </w:rPr>
        <w:t xml:space="preserve">. Remaining content is just an alternative description, the content about the </w:t>
      </w:r>
      <w:r w:rsidRPr="009E7E1E">
        <w:rPr>
          <w:rFonts w:eastAsia="Times New Roman"/>
          <w:color w:val="000000" w:themeColor="text1"/>
          <w:lang w:eastAsia="zh-CN"/>
        </w:rPr>
        <w:t>calling capabilities</w:t>
      </w:r>
      <w:r w:rsidRPr="009E7E1E">
        <w:rPr>
          <w:rFonts w:eastAsiaTheme="minorEastAsia"/>
          <w:color w:val="000000" w:themeColor="text1"/>
          <w:lang w:eastAsia="zh-CN"/>
        </w:rPr>
        <w:t xml:space="preserve"> and size</w:t>
      </w:r>
      <w:r w:rsidRPr="009E7E1E">
        <w:rPr>
          <w:lang w:eastAsia="zh-CN"/>
        </w:rPr>
        <w:t xml:space="preserve"> information has been listed in the 4.5, above sentence doesn't make any more information. </w:t>
      </w:r>
    </w:p>
    <w:p w:rsidRPr="009E7E1E" w:rsidR="0009204B" w:rsidP="0009204B" w:rsidRDefault="0009204B" w14:paraId="1BC2D791" w14:textId="2A732BEA">
      <w:pPr>
        <w:spacing w:before="100" w:beforeAutospacing="1" w:after="100" w:afterAutospacing="1"/>
        <w:rPr>
          <w:rFonts w:eastAsia="Times New Roman"/>
          <w:color w:val="000000"/>
          <w:lang w:eastAsia="zh-CN"/>
        </w:rPr>
      </w:pPr>
    </w:p>
    <w:p w:rsidRPr="009E7E1E" w:rsidR="00C84D87" w:rsidP="00C84D87" w:rsidRDefault="00C84D87" w14:paraId="3FBD235D" w14:textId="77777777">
      <w:pPr>
        <w:numPr>
          <w:ilvl w:val="0"/>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Figure 4.5-2 shows the mic location, but 4.5-1 does not mention it. This inconsistency also applies to 4.4-1.</w:t>
      </w:r>
    </w:p>
    <w:p w:rsidRPr="009E7E1E" w:rsidR="008526F3" w:rsidP="008526F3" w:rsidRDefault="008526F3" w14:paraId="2337EAE0" w14:textId="5D89195D">
      <w:pPr>
        <w:spacing w:before="100" w:beforeAutospacing="1" w:after="100" w:afterAutospacing="1"/>
        <w:rPr>
          <w:rFonts w:eastAsia="Times New Roman"/>
          <w:color w:val="000000"/>
          <w:lang w:eastAsia="zh-CN"/>
        </w:rPr>
      </w:pPr>
      <w:bookmarkStart w:name="_Hlk175754321" w:id="1"/>
      <w:r w:rsidRPr="009E7E1E">
        <w:rPr>
          <w:rFonts w:eastAsia="Times New Roman"/>
          <w:color w:val="000000"/>
          <w:lang w:eastAsia="zh-CN"/>
        </w:rPr>
        <w:t>Answer:</w:t>
      </w:r>
    </w:p>
    <w:p w:rsidRPr="009E7E1E" w:rsidR="00871C89" w:rsidP="6125EF35" w:rsidRDefault="6125EF35" w14:paraId="28CC4234" w14:textId="14E82EF3">
      <w:pPr>
        <w:spacing w:before="100" w:beforeAutospacing="1" w:after="100" w:afterAutospacing="1"/>
        <w:rPr>
          <w:rFonts w:eastAsia="Times New Roman"/>
          <w:color w:val="000000"/>
          <w:lang w:eastAsia="zh-CN"/>
        </w:rPr>
      </w:pPr>
      <w:r w:rsidRPr="009E7E1E">
        <w:rPr>
          <w:rFonts w:eastAsia="Times New Roman"/>
          <w:color w:val="000000" w:themeColor="text1"/>
          <w:lang w:eastAsia="zh-CN"/>
        </w:rPr>
        <w:t>Clause 4 'Size and structure evolution of UEs' is mainly on describing the size information, information for microphone is not the key point of this clause.  It does not seem</w:t>
      </w:r>
      <w:r w:rsidR="007B0CB3">
        <w:rPr>
          <w:rFonts w:eastAsia="Times New Roman"/>
          <w:color w:val="000000" w:themeColor="text1"/>
          <w:lang w:eastAsia="zh-CN"/>
        </w:rPr>
        <w:t xml:space="preserve"> to be</w:t>
      </w:r>
      <w:r w:rsidR="00161A4F">
        <w:rPr>
          <w:rFonts w:eastAsia="Times New Roman"/>
          <w:color w:val="000000" w:themeColor="text1"/>
          <w:lang w:eastAsia="zh-CN"/>
        </w:rPr>
        <w:t xml:space="preserve"> </w:t>
      </w:r>
      <w:r w:rsidRPr="009E7E1E">
        <w:rPr>
          <w:rFonts w:eastAsia="Times New Roman"/>
          <w:color w:val="000000" w:themeColor="text1"/>
          <w:lang w:eastAsia="zh-CN"/>
        </w:rPr>
        <w:t>inconsistency for such information</w:t>
      </w:r>
      <w:r w:rsidR="00B274DC">
        <w:rPr>
          <w:rFonts w:eastAsia="Times New Roman"/>
          <w:color w:val="000000" w:themeColor="text1"/>
          <w:lang w:eastAsia="zh-CN"/>
        </w:rPr>
        <w:t>.</w:t>
      </w:r>
    </w:p>
    <w:p w:rsidRPr="009E7E1E" w:rsidR="008526F3" w:rsidP="2899886C" w:rsidRDefault="6125EF35" w14:paraId="41449E74" w14:textId="6E8E3A52">
      <w:pPr>
        <w:spacing w:before="100" w:beforeAutospacing="on" w:after="100" w:afterAutospacing="on"/>
        <w:rPr>
          <w:rFonts w:eastAsia="Times New Roman"/>
          <w:color w:val="000000"/>
          <w:lang w:eastAsia="zh-CN"/>
        </w:rPr>
      </w:pPr>
      <w:r w:rsidRPr="2899886C" w:rsidR="2899886C">
        <w:rPr>
          <w:rFonts w:eastAsia="Times New Roman"/>
          <w:color w:val="000000" w:themeColor="text1" w:themeTint="FF" w:themeShade="FF"/>
          <w:lang w:eastAsia="zh-CN"/>
        </w:rPr>
        <w:t>In addition, anyone has better suggestion for any picture can contribute picture to the TR</w:t>
      </w:r>
      <w:r w:rsidRPr="2899886C" w:rsidR="2899886C">
        <w:rPr>
          <w:rFonts w:eastAsia="Times New Roman"/>
          <w:color w:val="000000" w:themeColor="text1" w:themeTint="FF" w:themeShade="FF"/>
          <w:lang w:eastAsia="zh-CN"/>
        </w:rPr>
        <w:t xml:space="preserve">. </w:t>
      </w:r>
    </w:p>
    <w:bookmarkEnd w:id="1"/>
    <w:p w:rsidRPr="009E7E1E" w:rsidR="00C84D87" w:rsidP="00C84D87" w:rsidRDefault="00C84D87" w14:paraId="56028113" w14:textId="77777777">
      <w:pPr>
        <w:numPr>
          <w:ilvl w:val="0"/>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Clause 4.2 narrows the size structure evolution to TWS headphones, but clause 7.2 discuss microphone integration in various headphone types. Inconsistency needs to be addressed. </w:t>
      </w:r>
    </w:p>
    <w:p w:rsidRPr="009E7E1E" w:rsidR="00271A21" w:rsidP="00271A21" w:rsidRDefault="00271A21" w14:paraId="40D5B8B5" w14:textId="77777777">
      <w:pPr>
        <w:rPr>
          <w:rFonts w:eastAsia="Times New Roman"/>
          <w:color w:val="000000"/>
          <w:lang w:eastAsia="zh-CN"/>
        </w:rPr>
      </w:pPr>
      <w:r w:rsidRPr="009E7E1E">
        <w:rPr>
          <w:rFonts w:eastAsia="Times New Roman"/>
          <w:color w:val="000000"/>
          <w:lang w:eastAsia="zh-CN"/>
        </w:rPr>
        <w:t>Answer:</w:t>
      </w:r>
    </w:p>
    <w:p w:rsidRPr="009E7E1E" w:rsidR="00271A21" w:rsidP="6125EF35" w:rsidRDefault="6125EF35" w14:paraId="6C244971" w14:textId="3DCE582F">
      <w:pPr>
        <w:spacing w:before="100" w:beforeAutospacing="1" w:after="100" w:afterAutospacing="1"/>
        <w:rPr>
          <w:rFonts w:eastAsiaTheme="minorEastAsia"/>
          <w:color w:val="000000"/>
          <w:lang w:eastAsia="zh-CN"/>
        </w:rPr>
      </w:pPr>
      <w:r w:rsidRPr="009E7E1E">
        <w:rPr>
          <w:rFonts w:eastAsiaTheme="minorEastAsia"/>
          <w:color w:val="000000" w:themeColor="text1"/>
          <w:lang w:eastAsia="zh-CN"/>
        </w:rPr>
        <w:t>Same answer in question 1</w:t>
      </w:r>
    </w:p>
    <w:p w:rsidRPr="009E7E1E" w:rsidR="00C84D87" w:rsidP="00C84D87" w:rsidRDefault="00C84D87" w14:paraId="391E8B06" w14:textId="77777777">
      <w:pPr>
        <w:numPr>
          <w:ilvl w:val="0"/>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Clause 4.6 (XR devices):</w:t>
      </w:r>
    </w:p>
    <w:p w:rsidRPr="009E7E1E" w:rsidR="00C84D87" w:rsidP="00C84D87" w:rsidRDefault="00C84D87" w14:paraId="63C825D7" w14:textId="77777777">
      <w:pPr>
        <w:numPr>
          <w:ilvl w:val="1"/>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Clarify the definition of "headband style headsets" and "regular eyewear" (does the regular eyewear includes e.g., glasses, sunglasses, contact lenses, goggles?).</w:t>
      </w:r>
    </w:p>
    <w:p w:rsidRPr="009E7E1E" w:rsidR="00271A21" w:rsidP="00271A21" w:rsidRDefault="00271A21" w14:paraId="6D0240DE" w14:textId="77777777">
      <w:pPr>
        <w:rPr>
          <w:rFonts w:eastAsia="Times New Roman"/>
          <w:color w:val="000000"/>
          <w:lang w:eastAsia="zh-CN"/>
        </w:rPr>
      </w:pPr>
      <w:r w:rsidRPr="009E7E1E">
        <w:rPr>
          <w:rFonts w:eastAsia="Times New Roman"/>
          <w:color w:val="000000"/>
          <w:lang w:eastAsia="zh-CN"/>
        </w:rPr>
        <w:t>Answer:</w:t>
      </w:r>
    </w:p>
    <w:p w:rsidRPr="009E7E1E" w:rsidR="00B52A8D" w:rsidP="00271A21" w:rsidRDefault="00181A7A" w14:paraId="11455E48" w14:textId="0FBD464B">
      <w:pPr>
        <w:spacing w:before="100" w:beforeAutospacing="1" w:after="100" w:afterAutospacing="1"/>
        <w:rPr>
          <w:rFonts w:eastAsia="Times New Roman"/>
          <w:color w:val="000000"/>
          <w:lang w:eastAsia="zh-CN"/>
        </w:rPr>
      </w:pPr>
      <w:r w:rsidRPr="009E7E1E">
        <w:rPr>
          <w:rFonts w:eastAsia="Times New Roman"/>
          <w:color w:val="000000"/>
          <w:lang w:eastAsia="zh-CN"/>
        </w:rPr>
        <w:t>Such definition is out of scope of this TR</w:t>
      </w:r>
      <w:r w:rsidRPr="009E7E1E" w:rsidR="00D838CF">
        <w:rPr>
          <w:rFonts w:eastAsia="Times New Roman"/>
          <w:color w:val="000000"/>
          <w:lang w:eastAsia="zh-CN"/>
        </w:rPr>
        <w:t>. This TR not aiming to define UE categories</w:t>
      </w:r>
      <w:r w:rsidRPr="009E7E1E" w:rsidR="00B52A8D">
        <w:rPr>
          <w:rFonts w:eastAsia="Times New Roman"/>
          <w:color w:val="000000"/>
          <w:lang w:eastAsia="zh-CN"/>
        </w:rPr>
        <w:t xml:space="preserve">. </w:t>
      </w:r>
    </w:p>
    <w:p w:rsidRPr="009E7E1E" w:rsidR="00C84D87" w:rsidP="00C84D87" w:rsidRDefault="00C84D87" w14:paraId="10609FF2" w14:textId="302E410F">
      <w:pPr>
        <w:numPr>
          <w:ilvl w:val="1"/>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Add text describing the flexibility of mic placement, as some devices place microphones near the ears too.</w:t>
      </w:r>
    </w:p>
    <w:p w:rsidRPr="009E7E1E" w:rsidR="00271A21" w:rsidP="00271A21" w:rsidRDefault="00271A21" w14:paraId="343A0123" w14:textId="77777777">
      <w:pPr>
        <w:rPr>
          <w:rFonts w:eastAsia="Times New Roman"/>
          <w:color w:val="000000"/>
          <w:lang w:eastAsia="zh-CN"/>
        </w:rPr>
      </w:pPr>
      <w:r w:rsidRPr="009E7E1E">
        <w:rPr>
          <w:rFonts w:eastAsia="Times New Roman"/>
          <w:color w:val="000000"/>
          <w:lang w:eastAsia="zh-CN"/>
        </w:rPr>
        <w:t>Answer:</w:t>
      </w:r>
    </w:p>
    <w:p w:rsidRPr="009E7E1E" w:rsidR="00271A21" w:rsidP="6125EF35" w:rsidRDefault="6125EF35" w14:paraId="5D31F106" w14:textId="0D215278">
      <w:pPr>
        <w:spacing w:before="100" w:beforeAutospacing="1" w:after="100" w:afterAutospacing="1"/>
        <w:rPr>
          <w:rFonts w:eastAsia="Times New Roman"/>
          <w:color w:val="000000"/>
          <w:lang w:eastAsia="zh-CN"/>
        </w:rPr>
      </w:pPr>
      <w:r w:rsidRPr="009E7E1E">
        <w:rPr>
          <w:rFonts w:eastAsia="Times New Roman"/>
          <w:color w:val="000000" w:themeColor="text1"/>
          <w:lang w:eastAsia="zh-CN"/>
        </w:rPr>
        <w:t xml:space="preserve">No such relative content in the TR now. It is contribution driven. </w:t>
      </w:r>
    </w:p>
    <w:p w:rsidRPr="009E7E1E" w:rsidR="00C84D87" w:rsidP="00C84D87" w:rsidRDefault="00C84D87" w14:paraId="65E4BD89" w14:textId="5EA4392A">
      <w:pPr>
        <w:numPr>
          <w:ilvl w:val="1"/>
          <w:numId w:val="28"/>
        </w:numPr>
        <w:spacing w:before="100" w:beforeAutospacing="1" w:after="100" w:afterAutospacing="1"/>
        <w:rPr>
          <w:rFonts w:eastAsia="Times New Roman"/>
          <w:color w:val="000000"/>
          <w:lang w:eastAsia="zh-CN"/>
        </w:rPr>
      </w:pPr>
      <w:r w:rsidRPr="009E7E1E">
        <w:rPr>
          <w:rFonts w:eastAsia="Times New Roman"/>
          <w:color w:val="000000"/>
          <w:lang w:eastAsia="zh-CN"/>
        </w:rPr>
        <w:t>Enlarge the figure in 4.6-1, as the text is small.</w:t>
      </w:r>
    </w:p>
    <w:p w:rsidRPr="009E7E1E" w:rsidR="00271A21" w:rsidP="00271A21" w:rsidRDefault="00271A21" w14:paraId="0DC664E6" w14:textId="77777777">
      <w:pPr>
        <w:rPr>
          <w:rFonts w:eastAsia="Times New Roman"/>
          <w:color w:val="000000"/>
          <w:lang w:eastAsia="zh-CN"/>
        </w:rPr>
      </w:pPr>
      <w:r w:rsidRPr="009E7E1E">
        <w:rPr>
          <w:rFonts w:eastAsia="Times New Roman"/>
          <w:color w:val="000000"/>
          <w:lang w:eastAsia="zh-CN"/>
        </w:rPr>
        <w:t>Answer:</w:t>
      </w:r>
    </w:p>
    <w:p w:rsidRPr="009E7E1E" w:rsidR="00271A21" w:rsidP="6125EF35" w:rsidRDefault="6125EF35" w14:paraId="443934F3" w14:textId="3582D64D">
      <w:pPr>
        <w:spacing w:before="100" w:beforeAutospacing="1" w:after="100" w:afterAutospacing="1"/>
        <w:rPr>
          <w:rFonts w:eastAsia="Times New Roman"/>
          <w:color w:val="000000"/>
          <w:lang w:eastAsia="zh-CN"/>
        </w:rPr>
      </w:pPr>
      <w:r w:rsidRPr="009E7E1E">
        <w:rPr>
          <w:rFonts w:eastAsia="Times New Roman"/>
          <w:color w:val="000000" w:themeColor="text1"/>
          <w:lang w:eastAsia="zh-CN"/>
        </w:rPr>
        <w:t>Can be enlarged.</w:t>
      </w:r>
    </w:p>
    <w:p w:rsidRPr="009E7E1E" w:rsidR="00C84D87" w:rsidP="00C84D87" w:rsidRDefault="00C84D87" w14:paraId="13481A92" w14:textId="10666B90">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Clause 5.1 currently only introduces Clause 5.2, but it needs further revision to encompass the remaining sub-clauses (5.3, 5.4, etc.).</w:t>
      </w:r>
    </w:p>
    <w:p w:rsidRPr="009E7E1E" w:rsidR="00271A21" w:rsidP="00271A21" w:rsidRDefault="00271A21" w14:paraId="01481FEF" w14:textId="77777777">
      <w:pPr>
        <w:rPr>
          <w:rFonts w:eastAsia="Times New Roman"/>
          <w:color w:val="000000"/>
          <w:lang w:eastAsia="zh-CN"/>
        </w:rPr>
      </w:pPr>
      <w:r w:rsidRPr="009E7E1E">
        <w:rPr>
          <w:rFonts w:eastAsia="Times New Roman"/>
          <w:color w:val="000000"/>
          <w:lang w:eastAsia="zh-CN"/>
        </w:rPr>
        <w:t>Answer:</w:t>
      </w:r>
    </w:p>
    <w:p w:rsidRPr="009E7E1E" w:rsidR="00A05E14" w:rsidP="00271A21" w:rsidRDefault="00377E8A" w14:paraId="000E4DD8" w14:textId="13293211">
      <w:pPr>
        <w:spacing w:before="100" w:beforeAutospacing="1" w:after="100" w:afterAutospacing="1"/>
        <w:rPr>
          <w:rFonts w:eastAsia="Times New Roman"/>
          <w:color w:val="000000"/>
          <w:lang w:eastAsia="zh-CN"/>
        </w:rPr>
      </w:pPr>
      <w:r>
        <w:rPr>
          <w:rFonts w:eastAsia="Times New Roman"/>
          <w:color w:val="000000"/>
          <w:lang w:eastAsia="zh-CN"/>
        </w:rPr>
        <w:t>Clauses</w:t>
      </w:r>
      <w:r w:rsidR="00FC2A1E">
        <w:rPr>
          <w:rFonts w:eastAsia="Times New Roman"/>
          <w:color w:val="000000"/>
          <w:lang w:eastAsia="zh-CN"/>
        </w:rPr>
        <w:t xml:space="preserve"> </w:t>
      </w:r>
      <w:r w:rsidRPr="009E7E1E" w:rsidR="00A05E14">
        <w:rPr>
          <w:rFonts w:eastAsia="Times New Roman"/>
          <w:color w:val="000000"/>
          <w:lang w:eastAsia="zh-CN"/>
        </w:rPr>
        <w:t>5.3</w:t>
      </w:r>
      <w:r w:rsidR="00FC2A1E">
        <w:rPr>
          <w:rFonts w:eastAsia="Times New Roman"/>
          <w:color w:val="000000"/>
          <w:lang w:eastAsia="zh-CN"/>
        </w:rPr>
        <w:t xml:space="preserve"> and</w:t>
      </w:r>
      <w:r w:rsidRPr="009E7E1E" w:rsidR="00A05E14">
        <w:rPr>
          <w:rFonts w:eastAsia="Times New Roman"/>
          <w:color w:val="000000"/>
          <w:lang w:eastAsia="zh-CN"/>
        </w:rPr>
        <w:t xml:space="preserve"> 5.4 </w:t>
      </w:r>
      <w:r w:rsidRPr="009E7E1E" w:rsidR="00B52A8D">
        <w:rPr>
          <w:rFonts w:eastAsia="Times New Roman"/>
          <w:color w:val="000000"/>
          <w:lang w:eastAsia="zh-CN"/>
        </w:rPr>
        <w:t>are</w:t>
      </w:r>
      <w:r w:rsidRPr="009E7E1E" w:rsidR="00A05E14">
        <w:rPr>
          <w:rFonts w:eastAsia="Times New Roman"/>
          <w:color w:val="000000"/>
          <w:lang w:eastAsia="zh-CN"/>
        </w:rPr>
        <w:t xml:space="preserve"> important characteristic</w:t>
      </w:r>
      <w:r w:rsidRPr="009E7E1E" w:rsidR="00B52A8D">
        <w:rPr>
          <w:rFonts w:eastAsia="Times New Roman"/>
          <w:color w:val="000000"/>
          <w:lang w:eastAsia="zh-CN"/>
        </w:rPr>
        <w:t>s</w:t>
      </w:r>
      <w:r w:rsidRPr="009E7E1E" w:rsidR="00A05E14">
        <w:rPr>
          <w:rFonts w:eastAsia="Times New Roman"/>
          <w:color w:val="000000"/>
          <w:lang w:eastAsia="zh-CN"/>
        </w:rPr>
        <w:t xml:space="preserve"> of </w:t>
      </w:r>
      <w:r w:rsidRPr="009E7E1E" w:rsidR="009B3339">
        <w:rPr>
          <w:rFonts w:eastAsiaTheme="minorEastAsia"/>
          <w:color w:val="000000"/>
          <w:lang w:eastAsia="zh-CN"/>
        </w:rPr>
        <w:t xml:space="preserve">all </w:t>
      </w:r>
      <w:r w:rsidRPr="009E7E1E" w:rsidR="00A05E14">
        <w:rPr>
          <w:rFonts w:eastAsia="Times New Roman"/>
          <w:color w:val="000000"/>
          <w:lang w:eastAsia="zh-CN"/>
        </w:rPr>
        <w:t>the microphone</w:t>
      </w:r>
      <w:r w:rsidRPr="009E7E1E" w:rsidR="00B52A8D">
        <w:rPr>
          <w:rFonts w:eastAsia="Times New Roman"/>
          <w:color w:val="000000"/>
          <w:lang w:eastAsia="zh-CN"/>
        </w:rPr>
        <w:t>s</w:t>
      </w:r>
      <w:r w:rsidRPr="009E7E1E" w:rsidR="00A05E14">
        <w:rPr>
          <w:rFonts w:eastAsia="Times New Roman"/>
          <w:color w:val="000000"/>
          <w:lang w:eastAsia="zh-CN"/>
        </w:rPr>
        <w:t xml:space="preserve"> discussed in clause 5</w:t>
      </w:r>
      <w:r w:rsidRPr="009E7E1E" w:rsidR="00AA02FF">
        <w:rPr>
          <w:rFonts w:eastAsia="Times New Roman"/>
          <w:color w:val="000000"/>
          <w:lang w:eastAsia="zh-CN"/>
        </w:rPr>
        <w:t>.</w:t>
      </w:r>
      <w:r w:rsidRPr="009E7E1E" w:rsidR="00A05E14">
        <w:rPr>
          <w:rFonts w:eastAsia="Times New Roman"/>
          <w:color w:val="000000"/>
          <w:lang w:eastAsia="zh-CN"/>
        </w:rPr>
        <w:t xml:space="preserve"> </w:t>
      </w:r>
    </w:p>
    <w:p w:rsidR="00B52A8D" w:rsidP="00271A21" w:rsidRDefault="00A05E14" w14:paraId="5E5489E3" w14:textId="3C87FE68">
      <w:pPr>
        <w:spacing w:before="100" w:beforeAutospacing="1" w:after="100" w:afterAutospacing="1"/>
        <w:rPr>
          <w:rFonts w:eastAsia="Times New Roman"/>
          <w:color w:val="000000"/>
          <w:lang w:eastAsia="zh-CN"/>
        </w:rPr>
      </w:pPr>
      <w:r w:rsidRPr="009E7E1E">
        <w:rPr>
          <w:rFonts w:eastAsia="Times New Roman"/>
          <w:color w:val="000000"/>
          <w:lang w:eastAsia="zh-CN"/>
        </w:rPr>
        <w:t xml:space="preserve">5.1 </w:t>
      </w:r>
      <w:r w:rsidRPr="009E7E1E" w:rsidR="008A286A">
        <w:rPr>
          <w:rFonts w:eastAsia="Times New Roman"/>
          <w:color w:val="000000"/>
          <w:lang w:eastAsia="zh-CN"/>
        </w:rPr>
        <w:t>identify</w:t>
      </w:r>
      <w:r w:rsidRPr="009E7E1E" w:rsidR="00523BBF">
        <w:rPr>
          <w:rFonts w:eastAsia="Times New Roman"/>
          <w:color w:val="000000"/>
          <w:lang w:eastAsia="zh-CN"/>
        </w:rPr>
        <w:t xml:space="preserve"> </w:t>
      </w:r>
      <w:r w:rsidRPr="009E7E1E" w:rsidR="008A286A">
        <w:rPr>
          <w:rFonts w:eastAsia="Times New Roman"/>
          <w:color w:val="000000"/>
          <w:lang w:eastAsia="zh-CN"/>
        </w:rPr>
        <w:t>the microphone investigation in this TR</w:t>
      </w:r>
      <w:r w:rsidRPr="009E7E1E">
        <w:rPr>
          <w:rFonts w:eastAsia="Times New Roman"/>
          <w:color w:val="000000"/>
          <w:lang w:eastAsia="zh-CN"/>
        </w:rPr>
        <w:t>,</w:t>
      </w:r>
      <w:r w:rsidRPr="009E7E1E" w:rsidR="00AA02FF">
        <w:rPr>
          <w:rFonts w:eastAsia="Times New Roman"/>
          <w:color w:val="000000"/>
          <w:lang w:eastAsia="zh-CN"/>
        </w:rPr>
        <w:t xml:space="preserve"> it has </w:t>
      </w:r>
      <w:r w:rsidRPr="009E7E1E" w:rsidR="004C5738">
        <w:rPr>
          <w:rFonts w:eastAsia="Times New Roman"/>
          <w:color w:val="000000"/>
          <w:lang w:eastAsia="zh-CN"/>
        </w:rPr>
        <w:t>covered</w:t>
      </w:r>
      <w:r w:rsidRPr="009E7E1E" w:rsidR="00AA02FF">
        <w:rPr>
          <w:rFonts w:eastAsia="Times New Roman"/>
          <w:color w:val="000000"/>
          <w:lang w:eastAsia="zh-CN"/>
        </w:rPr>
        <w:t xml:space="preserve"> the introduction for 5.3&amp;5.4.</w:t>
      </w:r>
    </w:p>
    <w:p w:rsidRPr="009E7E1E" w:rsidR="004C5738" w:rsidP="00271A21" w:rsidRDefault="004C5738" w14:paraId="1A4B3CF0" w14:textId="77777777">
      <w:pPr>
        <w:spacing w:before="100" w:beforeAutospacing="1" w:after="100" w:afterAutospacing="1"/>
        <w:rPr>
          <w:rFonts w:eastAsia="Times New Roman"/>
          <w:color w:val="000000"/>
          <w:lang w:eastAsia="zh-CN"/>
        </w:rPr>
      </w:pPr>
    </w:p>
    <w:p w:rsidRPr="009E7E1E" w:rsidR="00C84D87" w:rsidP="00C84D87" w:rsidRDefault="00C84D87" w14:paraId="503018CC" w14:textId="525A8F2D">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The conclusion in Clause 5.5 focuses solely on MEMS microphones. While we originally proposed this text, we believe it requires additional revisions to include other microphone types.</w:t>
      </w:r>
      <w:r w:rsidRPr="009E7E1E">
        <w:rPr>
          <w:rFonts w:eastAsia="Times New Roman"/>
          <w:color w:val="000000"/>
          <w:lang w:eastAsia="zh-CN"/>
        </w:rPr>
        <w:br/>
      </w:r>
      <w:r w:rsidRPr="009E7E1E">
        <w:rPr>
          <w:rFonts w:eastAsia="Times New Roman"/>
          <w:color w:val="000000"/>
          <w:lang w:eastAsia="zh-CN"/>
        </w:rPr>
        <w:t>Here's a suggested rewording:</w:t>
      </w:r>
    </w:p>
    <w:p w:rsidRPr="009E7E1E" w:rsidR="00C84D87" w:rsidP="00C84D87" w:rsidRDefault="00C84D87" w14:paraId="60342811" w14:textId="77777777">
      <w:pPr>
        <w:numPr>
          <w:ilvl w:val="1"/>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The microphone types discussed in the above clauses (e.g., dynamic, condenser) are better suited for live performances and studio recordings. Due to their size and structure, these microphones are not compatible with the compact user equipment (UEs) discussed in this TR. In contrast, MEMS microphones are an ideal choice for compact UEs. Notably, digital MEMS microphones integrate preamps, ADC, and clocks, enabling direct digital signal output and making audio capture significantly more convenient. This innovation is particularly beneficial for small-sized devices, considering their size and consistent performance. Moreover, these miniature microphones can be used to generate immersive audio when combined with signal processing.</w:t>
      </w:r>
    </w:p>
    <w:p w:rsidRPr="009E7E1E" w:rsidR="00271A21" w:rsidP="00271A21" w:rsidRDefault="00271A21" w14:paraId="0FF238C3" w14:textId="77777777">
      <w:pPr>
        <w:rPr>
          <w:rFonts w:eastAsia="Times New Roman"/>
          <w:color w:val="000000"/>
          <w:lang w:eastAsia="zh-CN"/>
        </w:rPr>
      </w:pPr>
      <w:r w:rsidRPr="009E7E1E">
        <w:rPr>
          <w:rFonts w:eastAsia="Times New Roman"/>
          <w:color w:val="000000"/>
          <w:lang w:eastAsia="zh-CN"/>
        </w:rPr>
        <w:t>Answer:</w:t>
      </w:r>
    </w:p>
    <w:p w:rsidR="00271A21" w:rsidP="00F22F54" w:rsidRDefault="6125EF35" w14:paraId="17CEBC43" w14:textId="60A28E15">
      <w:pPr>
        <w:rPr>
          <w:lang w:eastAsia="zh-CN"/>
        </w:rPr>
      </w:pPr>
      <w:r w:rsidRPr="009E7E1E">
        <w:rPr>
          <w:lang w:eastAsia="zh-CN"/>
        </w:rPr>
        <w:t xml:space="preserve">First sentence is out of scope of TR, this sentence doesn't talk about UE and </w:t>
      </w:r>
      <w:r w:rsidRPr="009E7E1E">
        <w:rPr>
          <w:rFonts w:eastAsiaTheme="minorEastAsia"/>
          <w:color w:val="000000" w:themeColor="text1"/>
          <w:lang w:eastAsia="zh-CN"/>
        </w:rPr>
        <w:t>need evidence from contributions.</w:t>
      </w:r>
      <w:r w:rsidRPr="009E7E1E">
        <w:rPr>
          <w:lang w:eastAsia="zh-CN"/>
        </w:rPr>
        <w:t xml:space="preserve"> Other part is same as the current content. So, it can be as it is.</w:t>
      </w:r>
    </w:p>
    <w:p w:rsidRPr="009E7E1E" w:rsidR="00760C88" w:rsidP="00F22F54" w:rsidRDefault="00760C88" w14:paraId="610B3B7D" w14:textId="77777777">
      <w:pPr>
        <w:rPr>
          <w:lang w:eastAsia="zh-CN"/>
        </w:rPr>
      </w:pPr>
    </w:p>
    <w:p w:rsidRPr="009E7E1E" w:rsidR="00C84D87" w:rsidP="00C84D87" w:rsidRDefault="00C84D87" w14:paraId="4BF20BD6" w14:textId="6E323957">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Consider removing Clause 5.3.1 and merging its content into Clause 5.1 if necessary.</w:t>
      </w:r>
    </w:p>
    <w:p w:rsidRPr="009E7E1E" w:rsidR="00271A21" w:rsidP="00271A21" w:rsidRDefault="00271A21" w14:paraId="03739908" w14:textId="77777777">
      <w:pPr>
        <w:rPr>
          <w:rFonts w:eastAsia="Times New Roman"/>
          <w:color w:val="000000"/>
          <w:lang w:eastAsia="zh-CN"/>
        </w:rPr>
      </w:pPr>
      <w:r w:rsidRPr="009E7E1E">
        <w:rPr>
          <w:rFonts w:eastAsia="Times New Roman"/>
          <w:color w:val="000000"/>
          <w:lang w:eastAsia="zh-CN"/>
        </w:rPr>
        <w:t>Answer:</w:t>
      </w:r>
    </w:p>
    <w:p w:rsidR="00271A21" w:rsidP="6125EF35" w:rsidRDefault="6125EF35" w14:paraId="0257CB8A" w14:textId="1372CC04">
      <w:pPr>
        <w:spacing w:before="100" w:beforeAutospacing="1" w:after="100" w:afterAutospacing="1"/>
        <w:rPr>
          <w:lang w:eastAsia="zh-CN"/>
        </w:rPr>
      </w:pPr>
      <w:r w:rsidRPr="009E7E1E">
        <w:rPr>
          <w:lang w:eastAsia="zh-CN"/>
        </w:rPr>
        <w:t>5.3.1 is better stay there only contain the information about directional.</w:t>
      </w:r>
    </w:p>
    <w:p w:rsidRPr="009E7E1E" w:rsidR="00760C88" w:rsidP="6125EF35" w:rsidRDefault="00760C88" w14:paraId="2A63A4E6" w14:textId="77777777">
      <w:pPr>
        <w:spacing w:before="100" w:beforeAutospacing="1" w:after="100" w:afterAutospacing="1"/>
        <w:rPr>
          <w:rFonts w:eastAsia="Times New Roman"/>
          <w:color w:val="000000"/>
          <w:lang w:eastAsia="zh-CN"/>
        </w:rPr>
      </w:pPr>
    </w:p>
    <w:p w:rsidRPr="009E7E1E" w:rsidR="00C84D87" w:rsidP="00C84D87" w:rsidRDefault="00C84D87" w14:paraId="1FBCEDA8" w14:textId="1610173A">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Rename Clause 5.2 from "Transducer type" to "Microphone Types".</w:t>
      </w:r>
    </w:p>
    <w:p w:rsidRPr="009E7E1E" w:rsidR="00271A21" w:rsidP="00271A21" w:rsidRDefault="00271A21" w14:paraId="4D7065A1" w14:textId="77777777">
      <w:pPr>
        <w:rPr>
          <w:rFonts w:eastAsia="Times New Roman"/>
          <w:color w:val="000000"/>
          <w:lang w:eastAsia="zh-CN"/>
        </w:rPr>
      </w:pPr>
      <w:r w:rsidRPr="009E7E1E">
        <w:rPr>
          <w:rFonts w:eastAsia="Times New Roman"/>
          <w:color w:val="000000"/>
          <w:lang w:eastAsia="zh-CN"/>
        </w:rPr>
        <w:t>Answer:</w:t>
      </w:r>
    </w:p>
    <w:p w:rsidRPr="009E7E1E" w:rsidR="00271A21" w:rsidP="009613B4" w:rsidRDefault="6125EF35" w14:paraId="5A307133" w14:textId="6C76834E">
      <w:pPr>
        <w:rPr>
          <w:lang w:eastAsia="zh-CN"/>
        </w:rPr>
      </w:pPr>
      <w:r w:rsidRPr="009E7E1E">
        <w:rPr>
          <w:lang w:eastAsia="zh-CN"/>
        </w:rPr>
        <w:t>5.2 only discusses transducer can’t come to whole microphone level</w:t>
      </w:r>
      <w:r w:rsidR="00051B2C">
        <w:rPr>
          <w:lang w:eastAsia="zh-CN"/>
        </w:rPr>
        <w:t>.</w:t>
      </w:r>
      <w:r w:rsidRPr="009E7E1E">
        <w:rPr>
          <w:lang w:eastAsia="zh-CN"/>
        </w:rPr>
        <w:t xml:space="preserve"> </w:t>
      </w:r>
    </w:p>
    <w:p w:rsidRPr="009E7E1E" w:rsidR="00C84D87" w:rsidP="00C84D87" w:rsidRDefault="00C84D87" w14:paraId="2DF60280" w14:textId="2830260C">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Clause 5.4, "Binaural acoustic simulation," mentions "Solutions," which may not be directly relevant to Clause 5. Any of the aforementioned microphones can be used to generate binaural audio. We suggest reworking this sub-clause and renaming the title to better align with the content. In addition, binaural capture was discussed in 6.2, need for 5.4 in 5 should be discussed ?.</w:t>
      </w:r>
    </w:p>
    <w:p w:rsidRPr="009E7E1E" w:rsidR="00271A21" w:rsidP="00271A21" w:rsidRDefault="00271A21" w14:paraId="15B081EA" w14:textId="77777777">
      <w:pPr>
        <w:rPr>
          <w:rFonts w:eastAsia="Times New Roman"/>
          <w:color w:val="000000"/>
          <w:lang w:eastAsia="zh-CN"/>
        </w:rPr>
      </w:pPr>
      <w:r w:rsidRPr="009E7E1E">
        <w:rPr>
          <w:rFonts w:eastAsia="Times New Roman"/>
          <w:color w:val="000000"/>
          <w:lang w:eastAsia="zh-CN"/>
        </w:rPr>
        <w:t>Answer:</w:t>
      </w:r>
    </w:p>
    <w:p w:rsidRPr="009E7E1E" w:rsidR="00FD780F" w:rsidP="00FD780F" w:rsidRDefault="6125EF35" w14:paraId="2B93004E" w14:textId="04CFACD3">
      <w:pPr>
        <w:rPr>
          <w:lang w:eastAsia="zh-CN"/>
        </w:rPr>
      </w:pPr>
      <w:r w:rsidRPr="009E7E1E">
        <w:rPr>
          <w:lang w:eastAsia="zh-CN"/>
        </w:rPr>
        <w:t>All the forementioned microphones can be used to generate binaural audio.  If they can meet the requirements of binaural audio. No evidence show misalign between content and title.</w:t>
      </w:r>
    </w:p>
    <w:p w:rsidRPr="009E7E1E" w:rsidR="00271A21" w:rsidP="00AB45E8" w:rsidRDefault="6125EF35" w14:paraId="14CEBF34" w14:textId="40285408">
      <w:pPr>
        <w:rPr>
          <w:rFonts w:eastAsia="Times New Roman"/>
          <w:color w:val="000000"/>
          <w:lang w:eastAsia="zh-CN"/>
        </w:rPr>
      </w:pPr>
      <w:r w:rsidRPr="009E7E1E">
        <w:rPr>
          <w:lang w:eastAsia="zh-CN"/>
        </w:rPr>
        <w:t>Clause 6 is focused on the principle of binaural audio. Which is obviously different from 5.4, clause 5.4</w:t>
      </w:r>
      <w:r w:rsidR="005E7CF9">
        <w:rPr>
          <w:lang w:eastAsia="zh-CN"/>
        </w:rPr>
        <w:t xml:space="preserve"> </w:t>
      </w:r>
      <w:r w:rsidRPr="009E7E1E">
        <w:rPr>
          <w:lang w:eastAsia="zh-CN"/>
        </w:rPr>
        <w:t>describes how to get binaural audio according to the principle.</w:t>
      </w:r>
    </w:p>
    <w:p w:rsidRPr="009E7E1E" w:rsidR="00C84D87" w:rsidP="00C84D87" w:rsidRDefault="00C84D87" w14:paraId="51CAB261" w14:textId="77777777">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Clause 6 discusses various audio capture formats, with Clause 6.3 summarizing stereo and spatial capture. However, it is unclear how these capture methods apply to each user equipment (UE) type. Specifically, for stereo capture, spaced stereo is the only feasible option for the UEs discussed in this TR. To provide clearer guidance, it would be beneficial to identify suitable capture methods for each UE type.</w:t>
      </w:r>
    </w:p>
    <w:p w:rsidRPr="009E7E1E" w:rsidR="00271A21" w:rsidP="00271A21" w:rsidRDefault="00271A21" w14:paraId="5DC18A0E" w14:textId="77777777">
      <w:pPr>
        <w:rPr>
          <w:rFonts w:eastAsia="Times New Roman"/>
          <w:color w:val="000000"/>
          <w:lang w:eastAsia="zh-CN"/>
        </w:rPr>
      </w:pPr>
      <w:r w:rsidRPr="009E7E1E">
        <w:rPr>
          <w:rFonts w:eastAsia="Times New Roman"/>
          <w:color w:val="000000"/>
          <w:lang w:eastAsia="zh-CN"/>
        </w:rPr>
        <w:t>Answer:</w:t>
      </w:r>
    </w:p>
    <w:p w:rsidRPr="009E7E1E" w:rsidR="6125EF35" w:rsidP="6125EF35" w:rsidRDefault="6125EF35" w14:paraId="192C9B3C" w14:textId="081C62A8">
      <w:pPr>
        <w:spacing w:line="259" w:lineRule="auto"/>
        <w:rPr>
          <w:rFonts w:eastAsiaTheme="minorEastAsia"/>
          <w:color w:val="000000" w:themeColor="text1"/>
          <w:lang w:eastAsia="zh-CN"/>
        </w:rPr>
      </w:pPr>
      <w:r w:rsidRPr="009E7E1E">
        <w:rPr>
          <w:rFonts w:eastAsiaTheme="minorEastAsia"/>
          <w:color w:val="000000" w:themeColor="text1"/>
          <w:lang w:eastAsia="zh-CN"/>
        </w:rPr>
        <w:t>Please clarify why s</w:t>
      </w:r>
      <w:r w:rsidRPr="009E7E1E">
        <w:rPr>
          <w:rFonts w:eastAsia="Times New Roman"/>
          <w:color w:val="000000" w:themeColor="text1"/>
          <w:lang w:eastAsia="zh-CN"/>
        </w:rPr>
        <w:t>paced stereo is the only feasible option for the UEs</w:t>
      </w:r>
      <w:r w:rsidRPr="009E7E1E">
        <w:rPr>
          <w:rFonts w:eastAsiaTheme="minorEastAsia"/>
          <w:color w:val="000000" w:themeColor="text1"/>
          <w:lang w:eastAsia="zh-CN"/>
        </w:rPr>
        <w:t>.  If there are any relative content can get such conclusion in this TR, contributions are welcome.</w:t>
      </w:r>
    </w:p>
    <w:p w:rsidRPr="009E7E1E" w:rsidR="0024539E" w:rsidP="6125EF35" w:rsidRDefault="6125EF35" w14:paraId="08C83D2D" w14:textId="36F89B76">
      <w:pPr>
        <w:rPr>
          <w:rFonts w:eastAsiaTheme="minorEastAsia"/>
          <w:color w:val="000000"/>
          <w:lang w:eastAsia="zh-CN"/>
        </w:rPr>
      </w:pPr>
      <w:r w:rsidRPr="009E7E1E">
        <w:rPr>
          <w:rFonts w:eastAsiaTheme="minorEastAsia"/>
          <w:color w:val="000000" w:themeColor="text1"/>
          <w:lang w:eastAsia="zh-CN"/>
        </w:rPr>
        <w:t xml:space="preserve">And as a TR is not suitable for provide such specific solutions, general solutions can be contribution driven. </w:t>
      </w:r>
    </w:p>
    <w:p w:rsidRPr="009E7E1E" w:rsidR="00EB1704" w:rsidP="00B522D3" w:rsidRDefault="00EB1704" w14:paraId="4E5C7627" w14:textId="77777777">
      <w:pPr>
        <w:rPr>
          <w:lang w:eastAsia="zh-CN"/>
        </w:rPr>
      </w:pPr>
    </w:p>
    <w:p w:rsidRPr="009E7E1E" w:rsidR="00C84D87" w:rsidP="00C84D87" w:rsidRDefault="00C84D87" w14:paraId="682A10D2" w14:textId="77777777">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Rename the title of 7.6 may be to  Summary of Microphone integration ?</w:t>
      </w:r>
    </w:p>
    <w:p w:rsidRPr="009E7E1E" w:rsidR="00271A21" w:rsidP="00271A21" w:rsidRDefault="00271A21" w14:paraId="5E74CB76" w14:textId="77777777">
      <w:pPr>
        <w:rPr>
          <w:rFonts w:eastAsia="Times New Roman"/>
          <w:color w:val="000000"/>
          <w:lang w:eastAsia="zh-CN"/>
        </w:rPr>
      </w:pPr>
      <w:r w:rsidRPr="009E7E1E">
        <w:rPr>
          <w:rFonts w:eastAsia="Times New Roman"/>
          <w:color w:val="000000"/>
          <w:lang w:eastAsia="zh-CN"/>
        </w:rPr>
        <w:t>Answer:</w:t>
      </w:r>
    </w:p>
    <w:p w:rsidR="00271A21" w:rsidP="00F830B3" w:rsidRDefault="6125EF35" w14:paraId="4BE9A61F" w14:textId="117DB9CB">
      <w:pPr>
        <w:rPr>
          <w:lang w:val="en-US" w:eastAsia="zh-CN"/>
        </w:rPr>
      </w:pPr>
      <w:r w:rsidRPr="2899886C" w:rsidR="2899886C">
        <w:rPr>
          <w:lang w:eastAsia="zh-CN"/>
        </w:rPr>
        <w:t>Al</w:t>
      </w:r>
      <w:r w:rsidRPr="2899886C" w:rsidR="2899886C">
        <w:rPr>
          <w:lang w:val="en-US" w:eastAsia="zh-CN"/>
        </w:rPr>
        <w:t xml:space="preserve">l the </w:t>
      </w:r>
      <w:r w:rsidRPr="2899886C" w:rsidR="2899886C">
        <w:rPr>
          <w:lang w:val="en-US" w:eastAsia="zh-CN"/>
        </w:rPr>
        <w:t>titles</w:t>
      </w:r>
      <w:r w:rsidRPr="2899886C" w:rsidR="2899886C">
        <w:rPr>
          <w:lang w:val="en-US" w:eastAsia="zh-CN"/>
        </w:rPr>
        <w:t xml:space="preserve"> of </w:t>
      </w:r>
      <w:r w:rsidRPr="2899886C" w:rsidR="2899886C">
        <w:rPr>
          <w:lang w:val="en-US" w:eastAsia="zh-CN"/>
        </w:rPr>
        <w:t>summary</w:t>
      </w:r>
      <w:r w:rsidRPr="2899886C" w:rsidR="2899886C">
        <w:rPr>
          <w:lang w:val="en-US" w:eastAsia="zh-CN"/>
        </w:rPr>
        <w:t xml:space="preserve"> or conclusions </w:t>
      </w:r>
      <w:r w:rsidRPr="2899886C" w:rsidR="2899886C">
        <w:rPr>
          <w:lang w:val="en-US" w:eastAsia="zh-CN"/>
        </w:rPr>
        <w:t>don’t</w:t>
      </w:r>
      <w:r w:rsidRPr="2899886C" w:rsidR="2899886C">
        <w:rPr>
          <w:lang w:val="en-US" w:eastAsia="zh-CN"/>
        </w:rPr>
        <w:t xml:space="preserve"> </w:t>
      </w:r>
      <w:r w:rsidRPr="2899886C" w:rsidR="2899886C">
        <w:rPr>
          <w:lang w:val="en-US" w:eastAsia="zh-CN"/>
        </w:rPr>
        <w:t>contain</w:t>
      </w:r>
      <w:r w:rsidRPr="2899886C" w:rsidR="2899886C">
        <w:rPr>
          <w:lang w:val="en-US" w:eastAsia="zh-CN"/>
        </w:rPr>
        <w:t xml:space="preserve"> the name of clause, why this chapter needs to be special</w:t>
      </w:r>
      <w:r w:rsidRPr="2899886C" w:rsidR="2899886C">
        <w:rPr>
          <w:lang w:val="en-US" w:eastAsia="zh-CN"/>
        </w:rPr>
        <w:t>.</w:t>
      </w:r>
    </w:p>
    <w:p w:rsidRPr="009E7E1E" w:rsidR="00CB52E0" w:rsidP="00F830B3" w:rsidRDefault="00CB52E0" w14:paraId="64444E20" w14:textId="77777777">
      <w:pPr>
        <w:rPr>
          <w:lang w:val="en-US" w:eastAsia="zh-CN"/>
        </w:rPr>
      </w:pPr>
    </w:p>
    <w:p w:rsidRPr="009E7E1E" w:rsidR="00C84D87" w:rsidP="00C84D87" w:rsidRDefault="00C84D87" w14:paraId="30D44379" w14:textId="77777777">
      <w:pPr>
        <w:numPr>
          <w:ilvl w:val="0"/>
          <w:numId w:val="29"/>
        </w:numPr>
        <w:spacing w:before="100" w:beforeAutospacing="1" w:after="100" w:afterAutospacing="1"/>
        <w:rPr>
          <w:rFonts w:eastAsia="Times New Roman"/>
          <w:color w:val="000000"/>
          <w:lang w:eastAsia="zh-CN"/>
        </w:rPr>
      </w:pPr>
      <w:r w:rsidRPr="009E7E1E">
        <w:rPr>
          <w:rFonts w:eastAsia="Times New Roman"/>
          <w:color w:val="000000"/>
          <w:lang w:eastAsia="zh-CN"/>
        </w:rPr>
        <w:t>Consider removing 'Polar pattern' from Tables 7.1 and 7.2 to maintain consistency with other tables in Clause 7. Originally, this information was included when the title was 'Microphone Design', but since the title has been renamed to 'Microphone Integration in UE', it may no longer be relevant.</w:t>
      </w:r>
    </w:p>
    <w:p w:rsidRPr="009E7E1E" w:rsidR="00271A21" w:rsidP="00271A21" w:rsidRDefault="00271A21" w14:paraId="4B3144AC" w14:textId="77777777">
      <w:pPr>
        <w:rPr>
          <w:rFonts w:eastAsia="Times New Roman"/>
          <w:color w:val="000000"/>
          <w:lang w:eastAsia="zh-CN"/>
        </w:rPr>
      </w:pPr>
      <w:r w:rsidRPr="009E7E1E">
        <w:rPr>
          <w:rFonts w:eastAsia="Times New Roman"/>
          <w:color w:val="000000"/>
          <w:lang w:eastAsia="zh-CN"/>
        </w:rPr>
        <w:t>Answer:</w:t>
      </w:r>
    </w:p>
    <w:p w:rsidRPr="009E7E1E" w:rsidR="00271A21" w:rsidP="004E3FD0" w:rsidRDefault="004E3FD0" w14:paraId="3D8D19D5" w14:textId="5E8886C0">
      <w:pPr>
        <w:rPr>
          <w:lang w:eastAsia="zh-CN"/>
        </w:rPr>
      </w:pPr>
      <w:r w:rsidRPr="009E7E1E">
        <w:rPr>
          <w:lang w:eastAsia="zh-CN"/>
        </w:rPr>
        <w:t>Polar pattern is still an important characteristic no matter for microphone design or Microphone Integration in UE.</w:t>
      </w:r>
    </w:p>
    <w:p w:rsidRPr="009E7E1E" w:rsidR="00391A3B" w:rsidP="00C84D87" w:rsidRDefault="00391A3B" w14:paraId="20890BF9" w14:textId="7518ABD9">
      <w:pPr>
        <w:pStyle w:val="Heading2"/>
        <w:numPr>
          <w:ilvl w:val="0"/>
          <w:numId w:val="0"/>
        </w:numPr>
        <w:ind w:left="576" w:hanging="576"/>
        <w:rPr>
          <w:rFonts w:ascii="Times New Roman" w:hAnsi="Times New Roman"/>
          <w:lang w:eastAsia="zh-CN"/>
        </w:rPr>
      </w:pPr>
    </w:p>
    <w:p w:rsidR="00DF0A40" w:rsidP="00DF0A40" w:rsidRDefault="00DF0A40" w14:paraId="63667EA8" w14:textId="1C3F0E61">
      <w:pPr>
        <w:pStyle w:val="Heading1"/>
        <w:rPr>
          <w:lang w:eastAsia="zh-CN"/>
        </w:rPr>
      </w:pPr>
      <w:r>
        <w:rPr>
          <w:lang w:eastAsia="zh-CN"/>
        </w:rPr>
        <w:t>Conclusion</w:t>
      </w:r>
    </w:p>
    <w:p w:rsidRPr="004E3FD0" w:rsidR="004E3FD0" w:rsidP="004E3FD0" w:rsidRDefault="22D32895" w14:paraId="26ECB528" w14:textId="0D500B72">
      <w:pPr>
        <w:rPr>
          <w:lang w:eastAsia="zh-CN"/>
        </w:rPr>
      </w:pPr>
      <w:r w:rsidRPr="2899886C" w:rsidR="2899886C">
        <w:rPr>
          <w:lang w:eastAsia="zh-CN"/>
        </w:rPr>
        <w:t xml:space="preserve">In sum, the present document address all above issues, considering the above answers and time constraints, it is </w:t>
      </w:r>
      <w:r w:rsidRPr="2899886C" w:rsidR="2899886C">
        <w:rPr>
          <w:lang w:eastAsia="zh-CN"/>
        </w:rPr>
        <w:t>propose</w:t>
      </w:r>
      <w:r w:rsidRPr="2899886C" w:rsidR="2899886C">
        <w:rPr>
          <w:lang w:eastAsia="zh-CN"/>
        </w:rPr>
        <w:t>d to enlarge the picture but leave other parts unchanged for now.</w:t>
      </w:r>
    </w:p>
    <w:p w:rsidR="00CA5651" w:rsidP="00CA5651" w:rsidRDefault="00CA5651" w14:paraId="2904270F" w14:textId="004CA102">
      <w:pPr>
        <w:keepNext/>
        <w:tabs>
          <w:tab w:val="left" w:pos="2127"/>
        </w:tabs>
        <w:outlineLvl w:val="1"/>
        <w:rPr>
          <w:b/>
          <w:sz w:val="24"/>
          <w:lang w:val="en-US" w:eastAsia="zh-CN"/>
        </w:rPr>
      </w:pPr>
    </w:p>
    <w:p w:rsidRPr="001E380F" w:rsidR="00187029" w:rsidP="00CA5651" w:rsidRDefault="00187029" w14:paraId="5C175F6E" w14:textId="77777777">
      <w:pPr>
        <w:keepNext/>
        <w:tabs>
          <w:tab w:val="left" w:pos="2127"/>
        </w:tabs>
        <w:outlineLvl w:val="1"/>
        <w:rPr>
          <w:b/>
          <w:sz w:val="24"/>
          <w:lang w:val="en-US"/>
        </w:rPr>
      </w:pPr>
    </w:p>
    <w:p w:rsidRPr="00BA1418" w:rsidR="000F7ECB" w:rsidP="00CA5651" w:rsidRDefault="000F7ECB" w14:paraId="1F5B3561" w14:textId="77777777">
      <w:pPr>
        <w:tabs>
          <w:tab w:val="left" w:pos="3119"/>
        </w:tabs>
        <w:spacing w:after="0"/>
        <w:rPr>
          <w:sz w:val="16"/>
          <w:szCs w:val="16"/>
        </w:rPr>
      </w:pPr>
    </w:p>
    <w:sectPr w:rsidRPr="00BA1418" w:rsidR="000F7ECB">
      <w:headerReference w:type="default" r:id="rId8"/>
      <w:pgSz w:w="11898" w:h="16827" w:orient="portrait"/>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66D93" w:rsidP="00560A01" w:rsidRDefault="00466D93" w14:paraId="088DCB89" w14:textId="77777777">
      <w:pPr>
        <w:spacing w:after="0"/>
      </w:pPr>
      <w:r>
        <w:separator/>
      </w:r>
    </w:p>
  </w:endnote>
  <w:endnote w:type="continuationSeparator" w:id="0">
    <w:p w:rsidR="00466D93" w:rsidP="00560A01" w:rsidRDefault="00466D93" w14:paraId="407FD029" w14:textId="77777777">
      <w:pPr>
        <w:spacing w:after="0"/>
      </w:pPr>
      <w:r>
        <w:continuationSeparator/>
      </w:r>
    </w:p>
  </w:endnote>
  <w:endnote w:type="continuationNotice" w:id="1">
    <w:p w:rsidR="00466D93" w:rsidRDefault="00466D93" w14:paraId="759BFDB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66D93" w:rsidP="00560A01" w:rsidRDefault="00466D93" w14:paraId="25999F2A" w14:textId="77777777">
      <w:pPr>
        <w:spacing w:after="0"/>
      </w:pPr>
      <w:r>
        <w:separator/>
      </w:r>
    </w:p>
  </w:footnote>
  <w:footnote w:type="continuationSeparator" w:id="0">
    <w:p w:rsidR="00466D93" w:rsidP="00560A01" w:rsidRDefault="00466D93" w14:paraId="546DB356" w14:textId="77777777">
      <w:pPr>
        <w:spacing w:after="0"/>
      </w:pPr>
      <w:r>
        <w:continuationSeparator/>
      </w:r>
    </w:p>
  </w:footnote>
  <w:footnote w:type="continuationNotice" w:id="1">
    <w:p w:rsidR="00466D93" w:rsidRDefault="00466D93" w14:paraId="1D7D603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1905C4" w:rsidR="001905C4" w:rsidP="001905C4" w:rsidRDefault="001905C4" w14:paraId="14740385" w14:textId="69A31DB4">
    <w:pPr>
      <w:tabs>
        <w:tab w:val="right" w:pos="9356"/>
      </w:tabs>
      <w:rPr>
        <w:rFonts w:cs="Arial" w:eastAsiaTheme="minorEastAsia"/>
        <w:lang w:val="sv-SE"/>
      </w:rPr>
    </w:pPr>
    <w:r w:rsidRPr="003522C4">
      <w:rPr>
        <w:rFonts w:cs="Arial"/>
        <w:lang w:val="sv-SE"/>
      </w:rPr>
      <w:t>3GPP TSG SA WG4#</w:t>
    </w:r>
    <w:r w:rsidRPr="003522C4">
      <w:rPr>
        <w:rFonts w:hint="eastAsia" w:cs="Arial" w:eastAsiaTheme="minorEastAsia"/>
        <w:lang w:val="sv-SE"/>
      </w:rPr>
      <w:t>129-E</w:t>
    </w:r>
    <w:r>
      <w:rPr>
        <w:rFonts w:cs="Arial" w:eastAsiaTheme="minorEastAsia"/>
        <w:lang w:val="sv-SE"/>
      </w:rPr>
      <w:t xml:space="preserve"> post</w:t>
    </w:r>
    <w:r w:rsidRPr="003522C4">
      <w:rPr>
        <w:lang w:val="sv-SE"/>
      </w:rPr>
      <w:tab/>
    </w:r>
    <w:r w:rsidRPr="003522C4">
      <w:rPr>
        <w:rFonts w:cs="Arial"/>
        <w:b/>
        <w:bCs/>
        <w:i/>
        <w:iCs/>
        <w:sz w:val="28"/>
        <w:szCs w:val="28"/>
        <w:lang w:val="sv-SE"/>
      </w:rPr>
      <w:t xml:space="preserve">Tdoc </w:t>
    </w:r>
    <w:r w:rsidRPr="00AD07BE" w:rsidR="00AD07BE">
      <w:rPr>
        <w:rFonts w:cs="Arial"/>
        <w:b/>
        <w:bCs/>
        <w:i/>
        <w:iCs/>
        <w:sz w:val="28"/>
        <w:szCs w:val="28"/>
        <w:lang w:val="sv-SE"/>
      </w:rPr>
      <w:t>S4aA240051</w:t>
    </w:r>
  </w:p>
  <w:p w:rsidRPr="001905C4" w:rsidR="008C26AF" w:rsidP="001905C4" w:rsidRDefault="001905C4" w14:paraId="75E9528F" w14:textId="0E811CD7">
    <w:pPr>
      <w:pStyle w:val="Header"/>
    </w:pPr>
    <w:r>
      <w:rPr>
        <w:rFonts w:cs="Arial"/>
      </w:rPr>
      <w:t>Online</w:t>
    </w:r>
    <w:r w:rsidRPr="002121A5">
      <w:rPr>
        <w:rFonts w:cs="Arial"/>
      </w:rPr>
      <w:t xml:space="preserve">, </w:t>
    </w:r>
    <w:r>
      <w:rPr>
        <w:rFonts w:cs="Arial"/>
      </w:rPr>
      <w:t xml:space="preserve">2 </w:t>
    </w:r>
    <w:r>
      <w:rPr>
        <w:rFonts w:hint="eastAsia" w:cs="Arial"/>
        <w:lang w:eastAsia="zh-CN"/>
      </w:rPr>
      <w:t>September</w:t>
    </w:r>
    <w:r>
      <w:rPr>
        <w:rFonts w:cs="Arial"/>
      </w:rPr>
      <w:t xml:space="preserve"> </w:t>
    </w:r>
    <w:r w:rsidRPr="00823C63">
      <w:rPr>
        <w:rFonts w:cs="Arial"/>
      </w:rPr>
      <w:t>202</w:t>
    </w:r>
    <w:r>
      <w:rPr>
        <w:rFonts w:cs="Arial"/>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hint="default" w:ascii="Symbol" w:hAnsi="Symbol"/>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hint="default" w:ascii="Symbol" w:hAnsi="Symbol"/>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hint="default" w:ascii="Symbol" w:hAnsi="Symbol"/>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hint="default" w:ascii="Symbol" w:hAnsi="Symbol"/>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CEC32B8"/>
    <w:multiLevelType w:val="multilevel"/>
    <w:tmpl w:val="DEFC29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hint="default" w:eastAsiaTheme="minorEastAsia"/>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773175B8"/>
    <w:multiLevelType w:val="multilevel"/>
    <w:tmpl w:val="E09431E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18"/>
  </w:num>
  <w:num w:numId="9" w16cid:durableId="443230506">
    <w:abstractNumId w:val="15"/>
  </w:num>
  <w:num w:numId="10" w16cid:durableId="297731602">
    <w:abstractNumId w:val="8"/>
  </w:num>
  <w:num w:numId="11" w16cid:durableId="1961186467">
    <w:abstractNumId w:val="14"/>
  </w:num>
  <w:num w:numId="12" w16cid:durableId="319191910">
    <w:abstractNumId w:val="12"/>
  </w:num>
  <w:num w:numId="13" w16cid:durableId="495652753">
    <w:abstractNumId w:val="7"/>
  </w:num>
  <w:num w:numId="14" w16cid:durableId="1890072351">
    <w:abstractNumId w:val="10"/>
  </w:num>
  <w:num w:numId="15" w16cid:durableId="1241595021">
    <w:abstractNumId w:val="17"/>
  </w:num>
  <w:num w:numId="16" w16cid:durableId="1281759846">
    <w:abstractNumId w:val="9"/>
  </w:num>
  <w:num w:numId="17" w16cid:durableId="874081529">
    <w:abstractNumId w:val="18"/>
  </w:num>
  <w:num w:numId="18" w16cid:durableId="1566524682">
    <w:abstractNumId w:val="18"/>
  </w:num>
  <w:num w:numId="19" w16cid:durableId="1591426798">
    <w:abstractNumId w:val="18"/>
  </w:num>
  <w:num w:numId="20" w16cid:durableId="1595359879">
    <w:abstractNumId w:val="18"/>
  </w:num>
  <w:num w:numId="21" w16cid:durableId="1630698879">
    <w:abstractNumId w:val="18"/>
  </w:num>
  <w:num w:numId="22" w16cid:durableId="237255039">
    <w:abstractNumId w:val="18"/>
  </w:num>
  <w:num w:numId="23" w16cid:durableId="1635679579">
    <w:abstractNumId w:val="13"/>
  </w:num>
  <w:num w:numId="24" w16cid:durableId="623586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70087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5397356">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110FD"/>
    <w:rsid w:val="00011D37"/>
    <w:rsid w:val="000207F3"/>
    <w:rsid w:val="0003021D"/>
    <w:rsid w:val="00041DF2"/>
    <w:rsid w:val="00042CA6"/>
    <w:rsid w:val="00051B2C"/>
    <w:rsid w:val="00053D6E"/>
    <w:rsid w:val="00055775"/>
    <w:rsid w:val="000664D8"/>
    <w:rsid w:val="00072259"/>
    <w:rsid w:val="0007266E"/>
    <w:rsid w:val="0009104C"/>
    <w:rsid w:val="0009204B"/>
    <w:rsid w:val="0009248A"/>
    <w:rsid w:val="00092F7C"/>
    <w:rsid w:val="00096456"/>
    <w:rsid w:val="00096DF9"/>
    <w:rsid w:val="00097A7E"/>
    <w:rsid w:val="000A3170"/>
    <w:rsid w:val="000A74E3"/>
    <w:rsid w:val="000A7B42"/>
    <w:rsid w:val="000B3CC9"/>
    <w:rsid w:val="000B4E68"/>
    <w:rsid w:val="000C0B3E"/>
    <w:rsid w:val="000C1D2D"/>
    <w:rsid w:val="000C2FE0"/>
    <w:rsid w:val="000C3216"/>
    <w:rsid w:val="000C3279"/>
    <w:rsid w:val="000C55AA"/>
    <w:rsid w:val="000D5309"/>
    <w:rsid w:val="000D565B"/>
    <w:rsid w:val="000D6E3E"/>
    <w:rsid w:val="000E3823"/>
    <w:rsid w:val="000E6504"/>
    <w:rsid w:val="000F720C"/>
    <w:rsid w:val="000F7ECB"/>
    <w:rsid w:val="000F7F0C"/>
    <w:rsid w:val="0011070D"/>
    <w:rsid w:val="001263E2"/>
    <w:rsid w:val="00146414"/>
    <w:rsid w:val="00150243"/>
    <w:rsid w:val="00152080"/>
    <w:rsid w:val="00153B4E"/>
    <w:rsid w:val="00154A00"/>
    <w:rsid w:val="00155932"/>
    <w:rsid w:val="00157158"/>
    <w:rsid w:val="001572E4"/>
    <w:rsid w:val="0016167C"/>
    <w:rsid w:val="00161A4F"/>
    <w:rsid w:val="001655CA"/>
    <w:rsid w:val="00167348"/>
    <w:rsid w:val="00175235"/>
    <w:rsid w:val="00180D2A"/>
    <w:rsid w:val="00181A7A"/>
    <w:rsid w:val="00182A25"/>
    <w:rsid w:val="0018355D"/>
    <w:rsid w:val="00183983"/>
    <w:rsid w:val="00186BDB"/>
    <w:rsid w:val="00187029"/>
    <w:rsid w:val="001877F1"/>
    <w:rsid w:val="001905C4"/>
    <w:rsid w:val="00190E63"/>
    <w:rsid w:val="001943C3"/>
    <w:rsid w:val="00195051"/>
    <w:rsid w:val="001A4D81"/>
    <w:rsid w:val="001A5F65"/>
    <w:rsid w:val="001B1021"/>
    <w:rsid w:val="001B2764"/>
    <w:rsid w:val="001C6E2A"/>
    <w:rsid w:val="001E0528"/>
    <w:rsid w:val="001F1E47"/>
    <w:rsid w:val="001F5766"/>
    <w:rsid w:val="00201520"/>
    <w:rsid w:val="002017AE"/>
    <w:rsid w:val="00201D9E"/>
    <w:rsid w:val="00203B65"/>
    <w:rsid w:val="0020647A"/>
    <w:rsid w:val="002122E1"/>
    <w:rsid w:val="00213C8B"/>
    <w:rsid w:val="00217385"/>
    <w:rsid w:val="00217FFA"/>
    <w:rsid w:val="002207AF"/>
    <w:rsid w:val="00222D66"/>
    <w:rsid w:val="00223D19"/>
    <w:rsid w:val="0024539E"/>
    <w:rsid w:val="0026425B"/>
    <w:rsid w:val="00271A21"/>
    <w:rsid w:val="00290ED0"/>
    <w:rsid w:val="00293D9E"/>
    <w:rsid w:val="00294A88"/>
    <w:rsid w:val="002A359C"/>
    <w:rsid w:val="002A7273"/>
    <w:rsid w:val="002B09A1"/>
    <w:rsid w:val="002B3526"/>
    <w:rsid w:val="002C1122"/>
    <w:rsid w:val="002C31EC"/>
    <w:rsid w:val="002D2BEC"/>
    <w:rsid w:val="002D7E49"/>
    <w:rsid w:val="002E018F"/>
    <w:rsid w:val="002E11BC"/>
    <w:rsid w:val="002E527B"/>
    <w:rsid w:val="00301278"/>
    <w:rsid w:val="0030173D"/>
    <w:rsid w:val="00301B25"/>
    <w:rsid w:val="003038EF"/>
    <w:rsid w:val="00304124"/>
    <w:rsid w:val="00305616"/>
    <w:rsid w:val="00312F0A"/>
    <w:rsid w:val="003145B8"/>
    <w:rsid w:val="00315436"/>
    <w:rsid w:val="00316900"/>
    <w:rsid w:val="00316D20"/>
    <w:rsid w:val="00320C63"/>
    <w:rsid w:val="00322127"/>
    <w:rsid w:val="00322E9D"/>
    <w:rsid w:val="00325115"/>
    <w:rsid w:val="00341D1A"/>
    <w:rsid w:val="00342448"/>
    <w:rsid w:val="00343BC2"/>
    <w:rsid w:val="00343F41"/>
    <w:rsid w:val="00344E68"/>
    <w:rsid w:val="003526B8"/>
    <w:rsid w:val="00352839"/>
    <w:rsid w:val="00355F5E"/>
    <w:rsid w:val="00366C27"/>
    <w:rsid w:val="00371036"/>
    <w:rsid w:val="0037755C"/>
    <w:rsid w:val="00377E8A"/>
    <w:rsid w:val="003804A9"/>
    <w:rsid w:val="0038176E"/>
    <w:rsid w:val="003821CA"/>
    <w:rsid w:val="0038387F"/>
    <w:rsid w:val="00383F1E"/>
    <w:rsid w:val="00387169"/>
    <w:rsid w:val="00391A3B"/>
    <w:rsid w:val="00391ABE"/>
    <w:rsid w:val="0039582B"/>
    <w:rsid w:val="003A30F8"/>
    <w:rsid w:val="003B1D5F"/>
    <w:rsid w:val="003B375A"/>
    <w:rsid w:val="003B3A7F"/>
    <w:rsid w:val="003B596B"/>
    <w:rsid w:val="003B69FD"/>
    <w:rsid w:val="003F7927"/>
    <w:rsid w:val="00402CD0"/>
    <w:rsid w:val="00406428"/>
    <w:rsid w:val="00415AA1"/>
    <w:rsid w:val="0041645D"/>
    <w:rsid w:val="00417C7B"/>
    <w:rsid w:val="0042051B"/>
    <w:rsid w:val="004206C3"/>
    <w:rsid w:val="00425334"/>
    <w:rsid w:val="004268AA"/>
    <w:rsid w:val="004345BE"/>
    <w:rsid w:val="00442E6E"/>
    <w:rsid w:val="00447EB6"/>
    <w:rsid w:val="00453872"/>
    <w:rsid w:val="0045428D"/>
    <w:rsid w:val="00455568"/>
    <w:rsid w:val="00462322"/>
    <w:rsid w:val="00465355"/>
    <w:rsid w:val="00466D93"/>
    <w:rsid w:val="00471B57"/>
    <w:rsid w:val="00472BB0"/>
    <w:rsid w:val="0049199B"/>
    <w:rsid w:val="00491D52"/>
    <w:rsid w:val="004A36A9"/>
    <w:rsid w:val="004A3EB1"/>
    <w:rsid w:val="004B0DF3"/>
    <w:rsid w:val="004B21EF"/>
    <w:rsid w:val="004B4D52"/>
    <w:rsid w:val="004B5AE0"/>
    <w:rsid w:val="004B6549"/>
    <w:rsid w:val="004B6962"/>
    <w:rsid w:val="004C2509"/>
    <w:rsid w:val="004C31D6"/>
    <w:rsid w:val="004C5738"/>
    <w:rsid w:val="004C6A01"/>
    <w:rsid w:val="004E3FD0"/>
    <w:rsid w:val="004E4892"/>
    <w:rsid w:val="004F3EC9"/>
    <w:rsid w:val="00501905"/>
    <w:rsid w:val="005028CC"/>
    <w:rsid w:val="00505419"/>
    <w:rsid w:val="005058BA"/>
    <w:rsid w:val="00507906"/>
    <w:rsid w:val="00507961"/>
    <w:rsid w:val="00513E95"/>
    <w:rsid w:val="00515B98"/>
    <w:rsid w:val="005206D1"/>
    <w:rsid w:val="0052140B"/>
    <w:rsid w:val="00523BBF"/>
    <w:rsid w:val="0052602D"/>
    <w:rsid w:val="0052641D"/>
    <w:rsid w:val="0052671F"/>
    <w:rsid w:val="0052778D"/>
    <w:rsid w:val="00531813"/>
    <w:rsid w:val="00533A79"/>
    <w:rsid w:val="005346FF"/>
    <w:rsid w:val="005354A9"/>
    <w:rsid w:val="00535FE6"/>
    <w:rsid w:val="00536E58"/>
    <w:rsid w:val="00547035"/>
    <w:rsid w:val="00560A01"/>
    <w:rsid w:val="0056182B"/>
    <w:rsid w:val="0056548D"/>
    <w:rsid w:val="00566227"/>
    <w:rsid w:val="00571576"/>
    <w:rsid w:val="00577D05"/>
    <w:rsid w:val="005801DE"/>
    <w:rsid w:val="005A5747"/>
    <w:rsid w:val="005A6790"/>
    <w:rsid w:val="005A6D36"/>
    <w:rsid w:val="005B03AD"/>
    <w:rsid w:val="005B18E8"/>
    <w:rsid w:val="005C1B6C"/>
    <w:rsid w:val="005C4F02"/>
    <w:rsid w:val="005D7B64"/>
    <w:rsid w:val="005E41D4"/>
    <w:rsid w:val="005E49AE"/>
    <w:rsid w:val="005E7CF9"/>
    <w:rsid w:val="005F2D82"/>
    <w:rsid w:val="00601022"/>
    <w:rsid w:val="006017F5"/>
    <w:rsid w:val="006024E6"/>
    <w:rsid w:val="00603A70"/>
    <w:rsid w:val="00604BBD"/>
    <w:rsid w:val="006107CE"/>
    <w:rsid w:val="00613CC2"/>
    <w:rsid w:val="00617ACC"/>
    <w:rsid w:val="006210CE"/>
    <w:rsid w:val="00622F6F"/>
    <w:rsid w:val="006231BE"/>
    <w:rsid w:val="006271B2"/>
    <w:rsid w:val="00633F10"/>
    <w:rsid w:val="00641C82"/>
    <w:rsid w:val="0064246D"/>
    <w:rsid w:val="0065486C"/>
    <w:rsid w:val="00660076"/>
    <w:rsid w:val="00661031"/>
    <w:rsid w:val="00663346"/>
    <w:rsid w:val="0066576E"/>
    <w:rsid w:val="006658AC"/>
    <w:rsid w:val="0067298B"/>
    <w:rsid w:val="006775E6"/>
    <w:rsid w:val="006818F0"/>
    <w:rsid w:val="00684B4C"/>
    <w:rsid w:val="00692701"/>
    <w:rsid w:val="00693BF1"/>
    <w:rsid w:val="006B1E37"/>
    <w:rsid w:val="006B65E7"/>
    <w:rsid w:val="006C24AE"/>
    <w:rsid w:val="006C516F"/>
    <w:rsid w:val="006D7638"/>
    <w:rsid w:val="006D7891"/>
    <w:rsid w:val="006E1361"/>
    <w:rsid w:val="006F2014"/>
    <w:rsid w:val="006F24D1"/>
    <w:rsid w:val="006F2CBB"/>
    <w:rsid w:val="00710AC1"/>
    <w:rsid w:val="0071606C"/>
    <w:rsid w:val="00734239"/>
    <w:rsid w:val="00753449"/>
    <w:rsid w:val="0075373D"/>
    <w:rsid w:val="00760C88"/>
    <w:rsid w:val="007613C9"/>
    <w:rsid w:val="007628C9"/>
    <w:rsid w:val="0076494F"/>
    <w:rsid w:val="00771004"/>
    <w:rsid w:val="00772536"/>
    <w:rsid w:val="00785513"/>
    <w:rsid w:val="00793CD3"/>
    <w:rsid w:val="007946BC"/>
    <w:rsid w:val="00796253"/>
    <w:rsid w:val="0079645D"/>
    <w:rsid w:val="007A0C2D"/>
    <w:rsid w:val="007A2E4A"/>
    <w:rsid w:val="007A5380"/>
    <w:rsid w:val="007A568B"/>
    <w:rsid w:val="007A600D"/>
    <w:rsid w:val="007A72BA"/>
    <w:rsid w:val="007A74B4"/>
    <w:rsid w:val="007B0CB3"/>
    <w:rsid w:val="007B279F"/>
    <w:rsid w:val="007B510B"/>
    <w:rsid w:val="007C5060"/>
    <w:rsid w:val="007C5DC4"/>
    <w:rsid w:val="007C7F84"/>
    <w:rsid w:val="007D0BAB"/>
    <w:rsid w:val="007D3B5B"/>
    <w:rsid w:val="007D76F0"/>
    <w:rsid w:val="007E02C0"/>
    <w:rsid w:val="007E2FE7"/>
    <w:rsid w:val="007E5E41"/>
    <w:rsid w:val="007F117A"/>
    <w:rsid w:val="007F7137"/>
    <w:rsid w:val="00800978"/>
    <w:rsid w:val="00802892"/>
    <w:rsid w:val="00811363"/>
    <w:rsid w:val="0081420E"/>
    <w:rsid w:val="00817D1C"/>
    <w:rsid w:val="0083569D"/>
    <w:rsid w:val="0084345A"/>
    <w:rsid w:val="008526F3"/>
    <w:rsid w:val="00854F83"/>
    <w:rsid w:val="0085583E"/>
    <w:rsid w:val="00857BCB"/>
    <w:rsid w:val="00867A24"/>
    <w:rsid w:val="00871C89"/>
    <w:rsid w:val="00881C1C"/>
    <w:rsid w:val="008937E9"/>
    <w:rsid w:val="00894A5C"/>
    <w:rsid w:val="00895148"/>
    <w:rsid w:val="008A286A"/>
    <w:rsid w:val="008A3507"/>
    <w:rsid w:val="008B3276"/>
    <w:rsid w:val="008B7304"/>
    <w:rsid w:val="008C26AF"/>
    <w:rsid w:val="008C3DAE"/>
    <w:rsid w:val="008C4107"/>
    <w:rsid w:val="008D5522"/>
    <w:rsid w:val="008F244F"/>
    <w:rsid w:val="008F456D"/>
    <w:rsid w:val="008F7015"/>
    <w:rsid w:val="00904FFC"/>
    <w:rsid w:val="0091201E"/>
    <w:rsid w:val="009138D1"/>
    <w:rsid w:val="00913B0C"/>
    <w:rsid w:val="0091715E"/>
    <w:rsid w:val="00917FF8"/>
    <w:rsid w:val="00922AB3"/>
    <w:rsid w:val="009340DB"/>
    <w:rsid w:val="009613B4"/>
    <w:rsid w:val="009630C3"/>
    <w:rsid w:val="00971D8E"/>
    <w:rsid w:val="00975CA0"/>
    <w:rsid w:val="00981975"/>
    <w:rsid w:val="0099250E"/>
    <w:rsid w:val="0099508D"/>
    <w:rsid w:val="009A6C0A"/>
    <w:rsid w:val="009B09A8"/>
    <w:rsid w:val="009B3339"/>
    <w:rsid w:val="009C1607"/>
    <w:rsid w:val="009C516D"/>
    <w:rsid w:val="009D6055"/>
    <w:rsid w:val="009E20E2"/>
    <w:rsid w:val="009E38C5"/>
    <w:rsid w:val="009E566D"/>
    <w:rsid w:val="009E7E1E"/>
    <w:rsid w:val="009F2F1C"/>
    <w:rsid w:val="009F4072"/>
    <w:rsid w:val="00A056A3"/>
    <w:rsid w:val="00A05E14"/>
    <w:rsid w:val="00A11524"/>
    <w:rsid w:val="00A232F0"/>
    <w:rsid w:val="00A235A8"/>
    <w:rsid w:val="00A31168"/>
    <w:rsid w:val="00A31F60"/>
    <w:rsid w:val="00A33247"/>
    <w:rsid w:val="00A33EF6"/>
    <w:rsid w:val="00A45DAD"/>
    <w:rsid w:val="00A47BFE"/>
    <w:rsid w:val="00A548A2"/>
    <w:rsid w:val="00A55265"/>
    <w:rsid w:val="00A56DFD"/>
    <w:rsid w:val="00A60356"/>
    <w:rsid w:val="00A60E0D"/>
    <w:rsid w:val="00A66199"/>
    <w:rsid w:val="00A776EC"/>
    <w:rsid w:val="00A8053E"/>
    <w:rsid w:val="00A82EF5"/>
    <w:rsid w:val="00A85A46"/>
    <w:rsid w:val="00A87BB3"/>
    <w:rsid w:val="00A903BB"/>
    <w:rsid w:val="00AA02FF"/>
    <w:rsid w:val="00AA173D"/>
    <w:rsid w:val="00AA539C"/>
    <w:rsid w:val="00AB0B4D"/>
    <w:rsid w:val="00AB45E8"/>
    <w:rsid w:val="00AC0185"/>
    <w:rsid w:val="00AC1792"/>
    <w:rsid w:val="00AC51D1"/>
    <w:rsid w:val="00AC7EE5"/>
    <w:rsid w:val="00AC7FAF"/>
    <w:rsid w:val="00AD07BE"/>
    <w:rsid w:val="00AD4489"/>
    <w:rsid w:val="00AD617E"/>
    <w:rsid w:val="00AD7D42"/>
    <w:rsid w:val="00AE11EF"/>
    <w:rsid w:val="00AE4980"/>
    <w:rsid w:val="00AE674A"/>
    <w:rsid w:val="00AE747C"/>
    <w:rsid w:val="00B039BE"/>
    <w:rsid w:val="00B11AAB"/>
    <w:rsid w:val="00B173FC"/>
    <w:rsid w:val="00B203AB"/>
    <w:rsid w:val="00B24314"/>
    <w:rsid w:val="00B274DC"/>
    <w:rsid w:val="00B30653"/>
    <w:rsid w:val="00B33762"/>
    <w:rsid w:val="00B33B52"/>
    <w:rsid w:val="00B36A11"/>
    <w:rsid w:val="00B378E3"/>
    <w:rsid w:val="00B405A8"/>
    <w:rsid w:val="00B40BBD"/>
    <w:rsid w:val="00B44FCA"/>
    <w:rsid w:val="00B46BDB"/>
    <w:rsid w:val="00B522D3"/>
    <w:rsid w:val="00B52A8D"/>
    <w:rsid w:val="00B537E7"/>
    <w:rsid w:val="00B62F13"/>
    <w:rsid w:val="00B67BE4"/>
    <w:rsid w:val="00B86026"/>
    <w:rsid w:val="00B90A92"/>
    <w:rsid w:val="00B96012"/>
    <w:rsid w:val="00BA007E"/>
    <w:rsid w:val="00BA1418"/>
    <w:rsid w:val="00BA2EB6"/>
    <w:rsid w:val="00BA5A75"/>
    <w:rsid w:val="00BA7A49"/>
    <w:rsid w:val="00BB0057"/>
    <w:rsid w:val="00BB1C76"/>
    <w:rsid w:val="00BC4AB8"/>
    <w:rsid w:val="00BC4F6B"/>
    <w:rsid w:val="00BC58F7"/>
    <w:rsid w:val="00BD053B"/>
    <w:rsid w:val="00BD3325"/>
    <w:rsid w:val="00BE110F"/>
    <w:rsid w:val="00BE3482"/>
    <w:rsid w:val="00BE6CB2"/>
    <w:rsid w:val="00BF621F"/>
    <w:rsid w:val="00C02530"/>
    <w:rsid w:val="00C07446"/>
    <w:rsid w:val="00C07BE5"/>
    <w:rsid w:val="00C12F72"/>
    <w:rsid w:val="00C1316C"/>
    <w:rsid w:val="00C1627F"/>
    <w:rsid w:val="00C16D0F"/>
    <w:rsid w:val="00C25601"/>
    <w:rsid w:val="00C25CD4"/>
    <w:rsid w:val="00C31584"/>
    <w:rsid w:val="00C31B41"/>
    <w:rsid w:val="00C34F1B"/>
    <w:rsid w:val="00C37C4F"/>
    <w:rsid w:val="00C403CC"/>
    <w:rsid w:val="00C43364"/>
    <w:rsid w:val="00C5006C"/>
    <w:rsid w:val="00C524C0"/>
    <w:rsid w:val="00C56692"/>
    <w:rsid w:val="00C57776"/>
    <w:rsid w:val="00C60DDD"/>
    <w:rsid w:val="00C621B8"/>
    <w:rsid w:val="00C63878"/>
    <w:rsid w:val="00C63EF3"/>
    <w:rsid w:val="00C66A3C"/>
    <w:rsid w:val="00C66CAC"/>
    <w:rsid w:val="00C6718B"/>
    <w:rsid w:val="00C70EF0"/>
    <w:rsid w:val="00C756DA"/>
    <w:rsid w:val="00C84D87"/>
    <w:rsid w:val="00C85360"/>
    <w:rsid w:val="00C8612E"/>
    <w:rsid w:val="00C902F6"/>
    <w:rsid w:val="00C90719"/>
    <w:rsid w:val="00C955BA"/>
    <w:rsid w:val="00C969AB"/>
    <w:rsid w:val="00CA5651"/>
    <w:rsid w:val="00CA79BB"/>
    <w:rsid w:val="00CB4989"/>
    <w:rsid w:val="00CB52E0"/>
    <w:rsid w:val="00CB57CE"/>
    <w:rsid w:val="00CB59BE"/>
    <w:rsid w:val="00CC113C"/>
    <w:rsid w:val="00CC2B45"/>
    <w:rsid w:val="00CC358C"/>
    <w:rsid w:val="00CD2E80"/>
    <w:rsid w:val="00CE1179"/>
    <w:rsid w:val="00CE2E80"/>
    <w:rsid w:val="00CF0635"/>
    <w:rsid w:val="00CF46B3"/>
    <w:rsid w:val="00CF790A"/>
    <w:rsid w:val="00D033E7"/>
    <w:rsid w:val="00D04885"/>
    <w:rsid w:val="00D05466"/>
    <w:rsid w:val="00D06054"/>
    <w:rsid w:val="00D0651C"/>
    <w:rsid w:val="00D078E9"/>
    <w:rsid w:val="00D11A70"/>
    <w:rsid w:val="00D12DF4"/>
    <w:rsid w:val="00D15C26"/>
    <w:rsid w:val="00D21AEB"/>
    <w:rsid w:val="00D22D4B"/>
    <w:rsid w:val="00D27478"/>
    <w:rsid w:val="00D311D6"/>
    <w:rsid w:val="00D357D3"/>
    <w:rsid w:val="00D36A48"/>
    <w:rsid w:val="00D36B71"/>
    <w:rsid w:val="00D426BD"/>
    <w:rsid w:val="00D57B53"/>
    <w:rsid w:val="00D61EE0"/>
    <w:rsid w:val="00D713FC"/>
    <w:rsid w:val="00D71530"/>
    <w:rsid w:val="00D72582"/>
    <w:rsid w:val="00D7474F"/>
    <w:rsid w:val="00D80830"/>
    <w:rsid w:val="00D838CF"/>
    <w:rsid w:val="00D8574D"/>
    <w:rsid w:val="00D87994"/>
    <w:rsid w:val="00D90F7A"/>
    <w:rsid w:val="00DA277E"/>
    <w:rsid w:val="00DA5EAD"/>
    <w:rsid w:val="00DA70DA"/>
    <w:rsid w:val="00DB0656"/>
    <w:rsid w:val="00DB37EE"/>
    <w:rsid w:val="00DB3FA7"/>
    <w:rsid w:val="00DC278D"/>
    <w:rsid w:val="00DC2BDB"/>
    <w:rsid w:val="00DC7921"/>
    <w:rsid w:val="00DD6307"/>
    <w:rsid w:val="00DE0E95"/>
    <w:rsid w:val="00DF0A40"/>
    <w:rsid w:val="00DF0AF4"/>
    <w:rsid w:val="00DF19C6"/>
    <w:rsid w:val="00DF235A"/>
    <w:rsid w:val="00DF3D46"/>
    <w:rsid w:val="00DF4508"/>
    <w:rsid w:val="00E03C6D"/>
    <w:rsid w:val="00E03C80"/>
    <w:rsid w:val="00E06D6A"/>
    <w:rsid w:val="00E12872"/>
    <w:rsid w:val="00E2171F"/>
    <w:rsid w:val="00E33499"/>
    <w:rsid w:val="00E33D04"/>
    <w:rsid w:val="00E33ECA"/>
    <w:rsid w:val="00E35DDD"/>
    <w:rsid w:val="00E41F0B"/>
    <w:rsid w:val="00E51C37"/>
    <w:rsid w:val="00E631B1"/>
    <w:rsid w:val="00E70DA8"/>
    <w:rsid w:val="00E70E51"/>
    <w:rsid w:val="00E715EC"/>
    <w:rsid w:val="00E72D37"/>
    <w:rsid w:val="00E74A97"/>
    <w:rsid w:val="00E95ABD"/>
    <w:rsid w:val="00E966BA"/>
    <w:rsid w:val="00EB1704"/>
    <w:rsid w:val="00EB4754"/>
    <w:rsid w:val="00EB6329"/>
    <w:rsid w:val="00EB63CE"/>
    <w:rsid w:val="00EE6520"/>
    <w:rsid w:val="00EF4CFE"/>
    <w:rsid w:val="00F01643"/>
    <w:rsid w:val="00F03173"/>
    <w:rsid w:val="00F04967"/>
    <w:rsid w:val="00F11105"/>
    <w:rsid w:val="00F1134C"/>
    <w:rsid w:val="00F12C88"/>
    <w:rsid w:val="00F13DD4"/>
    <w:rsid w:val="00F1490A"/>
    <w:rsid w:val="00F14FB0"/>
    <w:rsid w:val="00F15397"/>
    <w:rsid w:val="00F1547F"/>
    <w:rsid w:val="00F20039"/>
    <w:rsid w:val="00F22F54"/>
    <w:rsid w:val="00F24E82"/>
    <w:rsid w:val="00F263C8"/>
    <w:rsid w:val="00F44441"/>
    <w:rsid w:val="00F51BF7"/>
    <w:rsid w:val="00F62CB5"/>
    <w:rsid w:val="00F65A75"/>
    <w:rsid w:val="00F664F7"/>
    <w:rsid w:val="00F678C0"/>
    <w:rsid w:val="00F67F3F"/>
    <w:rsid w:val="00F70AC0"/>
    <w:rsid w:val="00F714C8"/>
    <w:rsid w:val="00F74143"/>
    <w:rsid w:val="00F830B3"/>
    <w:rsid w:val="00F83556"/>
    <w:rsid w:val="00F940DA"/>
    <w:rsid w:val="00F96480"/>
    <w:rsid w:val="00FB4FA8"/>
    <w:rsid w:val="00FB57D2"/>
    <w:rsid w:val="00FC01AB"/>
    <w:rsid w:val="00FC04CC"/>
    <w:rsid w:val="00FC1C31"/>
    <w:rsid w:val="00FC2A1E"/>
    <w:rsid w:val="00FC7264"/>
    <w:rsid w:val="00FC7A01"/>
    <w:rsid w:val="00FD22BD"/>
    <w:rsid w:val="00FD27E6"/>
    <w:rsid w:val="00FD363F"/>
    <w:rsid w:val="00FD3870"/>
    <w:rsid w:val="00FD4922"/>
    <w:rsid w:val="00FD780F"/>
    <w:rsid w:val="00FE418B"/>
    <w:rsid w:val="00FE5434"/>
    <w:rsid w:val="00FF2C35"/>
    <w:rsid w:val="00FF5C1F"/>
    <w:rsid w:val="0BF37360"/>
    <w:rsid w:val="22D32895"/>
    <w:rsid w:val="2899886C"/>
    <w:rsid w:val="51F1B482"/>
    <w:rsid w:val="6125EF35"/>
    <w:rsid w:val="636BFB1E"/>
    <w:rsid w:val="7B2D85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127AF2DE-6159-4EC1-9E10-11E93B9044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DengXi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color="auto" w:sz="12" w:space="3"/>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color="auto" w:sz="0" w:space="0"/>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ko-KR"/>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F" w:customStyle="1">
    <w:name w:val="TF"/>
    <w:basedOn w:val="TH"/>
    <w:link w:val="TFChar"/>
    <w:pPr>
      <w:keepNext w:val="0"/>
      <w:spacing w:before="0" w:after="240"/>
    </w:pPr>
  </w:style>
  <w:style w:type="paragraph" w:styleId="NO" w:customStyle="1">
    <w:name w:val="NO"/>
    <w:basedOn w:val="Normal"/>
    <w:pPr>
      <w:keepLines/>
      <w:ind w:left="1135" w:hanging="851"/>
    </w:pPr>
  </w:style>
  <w:style w:type="paragraph" w:styleId="TOC9">
    <w:name w:val="toc 9"/>
    <w:basedOn w:val="TOC8"/>
    <w:autoRedefine/>
    <w:semiHidden/>
    <w:pPr>
      <w:ind w:left="1418" w:hanging="1418"/>
    </w:p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Courier New" w:hAnsi="Courier New"/>
      <w:noProof/>
      <w:lang w:val="en-GB" w:eastAsia="ko-KR"/>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Normal"/>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ko-KR"/>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ko-KR"/>
    </w:rPr>
  </w:style>
  <w:style w:type="paragraph" w:styleId="ZD" w:customStyle="1">
    <w:name w:val="ZD"/>
    <w:pPr>
      <w:framePr w:wrap="notBeside" w:hAnchor="margin" w:vAnchor="page" w:y="15764"/>
      <w:widowControl w:val="0"/>
    </w:pPr>
    <w:rPr>
      <w:rFonts w:ascii="Arial" w:hAnsi="Arial"/>
      <w:noProof/>
      <w:sz w:val="32"/>
      <w:lang w:val="en-GB" w:eastAsia="ko-KR"/>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ko-KR"/>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character" w:styleId="HeaderChar" w:customStyle="1">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styleId="CommentTextChar" w:customStyle="1">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styleId="BalloonTextChar" w:customStyle="1">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styleId="CommentSubjectChar" w:customStyle="1">
    <w:name w:val="Comment Subject Char"/>
    <w:basedOn w:val="CommentTextChar"/>
    <w:link w:val="CommentSubject"/>
    <w:rsid w:val="00D36B71"/>
    <w:rPr>
      <w:rFonts w:ascii="Arial" w:hAnsi="Arial"/>
      <w:b/>
      <w:bCs/>
      <w:lang w:val="en-GB" w:eastAsia="ko-KR"/>
    </w:rPr>
  </w:style>
  <w:style w:type="character" w:styleId="TFChar" w:customStyle="1">
    <w:name w:val="TF Char"/>
    <w:link w:val="TF"/>
    <w:rsid w:val="00571576"/>
    <w:rPr>
      <w:rFonts w:ascii="Arial" w:hAnsi="Arial"/>
      <w:b/>
      <w:lang w:val="en-GB" w:eastAsia="ko-KR"/>
    </w:rPr>
  </w:style>
  <w:style w:type="character" w:styleId="EXChar" w:customStyle="1">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C66A3C"/>
    <w:rPr>
      <w:i/>
      <w:iCs/>
      <w:color w:val="404040" w:themeColor="text1" w:themeTint="BF"/>
      <w:lang w:val="en-GB" w:eastAsia="ko-KR"/>
    </w:rPr>
  </w:style>
  <w:style w:type="character" w:styleId="text-only" w:customStyle="1">
    <w:name w:val="text-only"/>
    <w:basedOn w:val="DefaultParagraphFont"/>
    <w:rsid w:val="004B6962"/>
  </w:style>
  <w:style w:type="character" w:styleId="normaltextrun" w:customStyle="1">
    <w:name w:val="normaltextrun"/>
    <w:basedOn w:val="DefaultParagraphFont"/>
    <w:rsid w:val="00455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9918">
      <w:bodyDiv w:val="1"/>
      <w:marLeft w:val="0"/>
      <w:marRight w:val="0"/>
      <w:marTop w:val="0"/>
      <w:marBottom w:val="0"/>
      <w:divBdr>
        <w:top w:val="none" w:sz="0" w:space="0" w:color="auto"/>
        <w:left w:val="none" w:sz="0" w:space="0" w:color="auto"/>
        <w:bottom w:val="none" w:sz="0" w:space="0" w:color="auto"/>
        <w:right w:val="none" w:sz="0" w:space="0" w:color="auto"/>
      </w:divBdr>
    </w:div>
    <w:div w:id="73208477">
      <w:bodyDiv w:val="1"/>
      <w:marLeft w:val="0"/>
      <w:marRight w:val="0"/>
      <w:marTop w:val="0"/>
      <w:marBottom w:val="0"/>
      <w:divBdr>
        <w:top w:val="none" w:sz="0" w:space="0" w:color="auto"/>
        <w:left w:val="none" w:sz="0" w:space="0" w:color="auto"/>
        <w:bottom w:val="none" w:sz="0" w:space="0" w:color="auto"/>
        <w:right w:val="none" w:sz="0" w:space="0" w:color="auto"/>
      </w:divBdr>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69020327">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S4-2xxxxx%20template.dotx</ap:Template>
  <ap:Application>Microsoft Word for the web</ap:Application>
  <ap:DocSecurity>4</ap:DocSecurity>
  <ap:ScaleCrop>false</ap:ScaleCrop>
  <ap:Company>ETSI Sophia-Antipolis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Presentation to TSG / WG</dc:title>
  <dc:subject/>
  <dc:creator>吴宁航</dc:creator>
  <keywords/>
  <dc:description>Template for presentation of Specifications to TSGs and WGs</dc:description>
  <lastModifiedBy>Guest User</lastModifiedBy>
  <revision>178</revision>
  <dcterms:created xsi:type="dcterms:W3CDTF">2023-04-10T08:44:00.0000000Z</dcterms:created>
  <dcterms:modified xsi:type="dcterms:W3CDTF">2024-08-28T13:22:48.6087221Z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2f3c0a70651411ef8000559400005594">
    <vt:lpwstr>CWMM4HA4tULsTknG3emJEXadx7t4noSdFrj5La99brzK2YwfRbT4vwBmFEEl/kGnfBRjbmCXNfoF9wlsn83276GZA==</vt:lpwstr>
  </property>
  <property fmtid="{D5CDD505-2E9C-101B-9397-08002B2CF9AE}" pid="5" name="CWM2672c380652711ef8000559400005594">
    <vt:lpwstr>CWMH//xiAVGfqdDBYclOISrT7dtlqww1+h/fSvQH/e1/TA6IOV86f15LHUpL3FZm5T14J00AyJTIXCeni78V6n/nA==</vt:lpwstr>
  </property>
</Properties>
</file>